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3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УТВЕРЖДАЮ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39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Шестернин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52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(должность, фамилия, инициалы)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_____________________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</w:p>
          <w:p>
            <w:pPr>
              <w:pStyle w:val="852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(подпись)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</w:p>
        </w:tc>
      </w:tr>
    </w:tbl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5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5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5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5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ПЛАН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5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противопожарного обустройства лесов на территории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Венгеровского лесничества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10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2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 </w:t>
      </w:r>
      <w:r>
        <w:t xml:space="preserve">     </w:t>
      </w: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  <w:highlight w:val="none"/>
        </w:rPr>
      </w:r>
    </w:p>
    <w:p>
      <w:pPr>
        <w:pStyle w:val="852"/>
        <w:numPr>
          <w:ilvl w:val="0"/>
          <w:numId w:val="7"/>
        </w:numPr>
        <w:ind w:left="0" w:firstLine="567"/>
        <w:jc w:val="center"/>
        <w:tabs>
          <w:tab w:val="left" w:pos="0" w:leader="none"/>
        </w:tabs>
      </w:pPr>
      <w:r>
        <w:rPr>
          <w:sz w:val="28"/>
          <w:szCs w:val="28"/>
        </w:rPr>
        <w:t xml:space="preserve">Краткая</w:t>
      </w:r>
      <w:r>
        <w:rPr>
          <w:sz w:val="28"/>
          <w:szCs w:val="28"/>
        </w:rPr>
        <w:t xml:space="preserve"> хара</w:t>
      </w:r>
      <w:r>
        <w:rPr>
          <w:sz w:val="28"/>
          <w:szCs w:val="28"/>
        </w:rPr>
        <w:t xml:space="preserve">ктеристика </w:t>
      </w:r>
      <w:r>
        <w:rPr>
          <w:sz w:val="28"/>
          <w:szCs w:val="28"/>
        </w:rPr>
        <w:t xml:space="preserve">лесничества</w:t>
      </w:r>
      <w:r/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567"/>
        <w:jc w:val="both"/>
      </w:pPr>
      <w:r>
        <w:rPr>
          <w:sz w:val="28"/>
          <w:szCs w:val="28"/>
        </w:rPr>
        <w:tab/>
        <w:t xml:space="preserve">Общая площадь территории лесничества по состоянию на</w:t>
      </w:r>
      <w:r>
        <w:rPr>
          <w:sz w:val="28"/>
          <w:szCs w:val="28"/>
        </w:rPr>
        <w:t xml:space="preserve"> 01.01.202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составляет 138798</w:t>
      </w:r>
      <w:r>
        <w:rPr>
          <w:sz w:val="28"/>
          <w:szCs w:val="28"/>
        </w:rPr>
        <w:t xml:space="preserve"> га.</w:t>
      </w:r>
      <w:r/>
    </w:p>
    <w:p>
      <w:pPr>
        <w:pStyle w:val="852"/>
        <w:ind w:firstLine="567"/>
        <w:jc w:val="both"/>
      </w:pPr>
      <w:r>
        <w:rPr>
          <w:sz w:val="28"/>
          <w:szCs w:val="28"/>
        </w:rPr>
        <w:t xml:space="preserve">В соответствии с приказом </w:t>
      </w:r>
      <w:r>
        <w:rPr>
          <w:sz w:val="28"/>
        </w:rPr>
        <w:t xml:space="preserve">Министерства природных ресурсов и экологии РФ от 18.08.2014 г. № 367 «Об утверждении Перечня лесорастительных зон Российской Федерации и Перечня лесных районов Российской Федерации»</w:t>
      </w:r>
      <w:r>
        <w:rPr>
          <w:sz w:val="28"/>
          <w:szCs w:val="28"/>
        </w:rPr>
        <w:t xml:space="preserve"> (с изменениями),</w:t>
      </w:r>
      <w:r>
        <w:rPr>
          <w:sz w:val="28"/>
        </w:rPr>
        <w:t xml:space="preserve"> лесной фонд Венгеровского лесничества, расположенный на территории</w:t>
      </w:r>
      <w:r>
        <w:rPr>
          <w:sz w:val="28"/>
          <w:szCs w:val="28"/>
        </w:rPr>
        <w:t xml:space="preserve"> Венгеровского</w:t>
      </w:r>
      <w:r>
        <w:rPr>
          <w:sz w:val="28"/>
          <w:szCs w:val="20"/>
        </w:rPr>
        <w:t xml:space="preserve"> административного района </w:t>
      </w:r>
      <w:r>
        <w:rPr>
          <w:sz w:val="28"/>
          <w:szCs w:val="28"/>
        </w:rPr>
        <w:t xml:space="preserve">Новосибирской области, отнесён к Западно-Сибирскому подтаёжно-лесос</w:t>
      </w:r>
      <w:r>
        <w:rPr>
          <w:sz w:val="28"/>
          <w:szCs w:val="28"/>
        </w:rPr>
        <w:t xml:space="preserve">тепному району лесостепной зоны.</w:t>
      </w:r>
      <w:r/>
    </w:p>
    <w:p>
      <w:pPr>
        <w:pStyle w:val="852"/>
        <w:ind w:firstLine="567"/>
        <w:jc w:val="both"/>
      </w:pPr>
      <w:r>
        <w:rPr>
          <w:sz w:val="28"/>
          <w:szCs w:val="28"/>
        </w:rPr>
        <w:t xml:space="preserve">Соврем</w:t>
      </w:r>
      <w:r>
        <w:rPr>
          <w:sz w:val="28"/>
          <w:szCs w:val="28"/>
        </w:rPr>
        <w:t xml:space="preserve">енная лесистость Венгеровского </w:t>
      </w:r>
      <w:r>
        <w:rPr>
          <w:sz w:val="28"/>
          <w:szCs w:val="28"/>
        </w:rPr>
        <w:t xml:space="preserve">адм</w:t>
      </w:r>
      <w:r>
        <w:rPr>
          <w:sz w:val="28"/>
          <w:szCs w:val="28"/>
        </w:rPr>
        <w:t xml:space="preserve">инистративного района равна 18,0</w:t>
      </w:r>
      <w:r>
        <w:rPr>
          <w:sz w:val="28"/>
          <w:szCs w:val="28"/>
        </w:rPr>
        <w:t xml:space="preserve">%</w:t>
      </w:r>
      <w:r>
        <w:rPr>
          <w:b/>
          <w:sz w:val="28"/>
          <w:szCs w:val="28"/>
        </w:rPr>
        <w:t xml:space="preserve"> </w:t>
      </w:r>
      <w:r/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  <w:t xml:space="preserve">Все леса лесничества, общей площадью 138798 га, отнесены к защитным лесам.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  <w:t xml:space="preserve">Защитные леса представлены следующими категориями: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  <w:t xml:space="preserve">- Леса, выполняющие функции защиты природных и иных объектов, всего – 3952 га: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  <w:t xml:space="preserve">- Защитные полосы лесов, расположенные вдоль железнодорожных путей общего пользов</w:t>
      </w:r>
      <w:r>
        <w:rPr>
          <w:sz w:val="28"/>
          <w:szCs w:val="28"/>
        </w:rPr>
        <w:t xml:space="preserve">ания,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 защитные полосы лесов, расположенные вдоль железнодорожных путей общего пользования, федеральных ав</w:t>
      </w:r>
      <w:r>
        <w:rPr>
          <w:sz w:val="28"/>
          <w:szCs w:val="28"/>
        </w:rPr>
        <w:t xml:space="preserve">томобильных дорог общего пользования, автомобильных дорог общего пользования, находящихся в собственности субъектов Российской Федерации. Распоряжение СНК СССР от 28.12.1943 № 24464-р, Распоряжение СНК СССР от 14.07.1944 № 14587-р. Общая площадь – 3952 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  <w:t xml:space="preserve">- Ценные леса, всего – 134846 га: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  <w:t xml:space="preserve">- Леса, расположенные в пустынных, п</w:t>
      </w:r>
      <w:r>
        <w:rPr>
          <w:sz w:val="28"/>
          <w:szCs w:val="28"/>
        </w:rPr>
        <w:t xml:space="preserve">олупустынных, лесостепных, лесотундровых зонах, степях, горах. Постановление СМ СССР от 11.01.1979 № 37, Решение Новосибирского облисполкома от 18.11.1982 № 692, Приказ Федерального агентства лесного хозяйства от 20.03.2008 № 84. Общая площадь – 134846 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</w:pPr>
      <w:r>
        <w:rPr>
          <w:sz w:val="28"/>
          <w:szCs w:val="28"/>
        </w:rPr>
        <w:t xml:space="preserve">Лесные насаждения состоят из отдельных обособленных друг от друга урочищ и лесных колков, в которых преобладают насаждения берез</w:t>
      </w:r>
      <w:r>
        <w:rPr>
          <w:sz w:val="28"/>
          <w:szCs w:val="28"/>
        </w:rPr>
        <w:t xml:space="preserve">ы порослевого происхождения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(85%), осина и тополь занимают 5,7</w:t>
      </w:r>
      <w:r>
        <w:rPr>
          <w:sz w:val="28"/>
          <w:szCs w:val="28"/>
        </w:rPr>
        <w:t xml:space="preserve">%, сосновые насаждения</w:t>
      </w:r>
      <w:r>
        <w:rPr>
          <w:sz w:val="28"/>
          <w:szCs w:val="28"/>
        </w:rPr>
        <w:t xml:space="preserve"> – 6,3%, ива кустарниковая – 2,9</w:t>
      </w:r>
      <w:r>
        <w:rPr>
          <w:sz w:val="28"/>
          <w:szCs w:val="28"/>
        </w:rPr>
        <w:t xml:space="preserve">%.</w:t>
      </w:r>
      <w:r/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площади насаждений по группам возраста неравномерное. Молодняки занимают 7,7 % покрытых лесной растительностью земель, средневозрастные насаждения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21,0 %, приспевающие – 30,9 %, спелые – 40,4 %, перестойные – 0,1 %.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52"/>
        <w:ind w:firstLine="7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1030"/>
        <w:ind w:firstLine="0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</w:t>
      </w:r>
      <w:r>
        <w:rPr>
          <w:rFonts w:ascii="Times New Roman" w:hAnsi="Times New Roman"/>
          <w:sz w:val="28"/>
        </w:rPr>
        <w:t xml:space="preserve">а леснич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ства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30"/>
        <w:ind w:firstLine="54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jc w:val="center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188"/>
        <w:gridCol w:w="2268"/>
        <w:gridCol w:w="2693"/>
        <w:gridCol w:w="1343"/>
      </w:tblGrid>
      <w:tr>
        <w:tblPrEx/>
        <w:trPr>
          <w:cantSplit/>
          <w:trHeight w:val="6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88" w:type="dxa"/>
            <w:vAlign w:val="center"/>
            <w:vMerge w:val="restart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участковых лесничеств, урочищ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№№ кварталов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343" w:type="dxa"/>
            <w:vAlign w:val="center"/>
            <w:vMerge w:val="restart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лесного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фонда, га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6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8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административный район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65"/>
        </w:trPr>
        <w:tc>
          <w:tcPr>
            <w:gridSpan w:val="4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492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Венгеровское лесничество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Венгеровский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лесохозяйственный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участок № 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Венгеровский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1-85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138798,0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Тартасский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лесохозяйственный участок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1-50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9438,0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Туруновский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лесохозяйственный участок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1-86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13006,0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Венгеровский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лесохозяйственный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участок № 2, всего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102330,0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урочища: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к-з им. XVII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4"/>
              </w:rPr>
              <w:t xml:space="preserve"> партсъезда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1-67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9288,0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к-з им.Калинина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3866,0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к-з "Мирный труд"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3749,0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к-з им.Ленина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1-53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6793,0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к-з им.Куйбышева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1-57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5540,0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к-з "Страна Советов""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1-79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9541,0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к-з "Мировой Октябрь"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3818,0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к-з "Сибирь"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3754,0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к-з "Заветы Ильича"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3673,0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к-з "Заря Коммунизма""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2227,0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к-з им. Кирова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4581,0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к-з "Россия"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2856,0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с-з "Урезский"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4407,0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с-з "Тартасский"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3445,0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с-з "Рямовский"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1-45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6789,0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с-з "Венгеровский"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3473,0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с-з "Усть-Ламенский"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1-39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4742,0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с-з "Спасский"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3997,0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с-з "Туруновский"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4266,0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188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с-з "Путь к коммунизму"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1-73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1030"/>
              <w:ind w:left="-57" w:right="-57" w:firstLine="0"/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11525,0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1012"/>
        <w:ind w:firstLine="708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площади покрытых лесной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растительностью земель по типам леса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преобладающим породам </w:t>
      </w:r>
      <w:r>
        <w:rPr>
          <w:sz w:val="28"/>
          <w:szCs w:val="28"/>
        </w:rPr>
        <w:t xml:space="preserve">в разрезе участковых лесничест</w:t>
      </w:r>
      <w:r>
        <w:rPr>
          <w:sz w:val="28"/>
          <w:szCs w:val="28"/>
        </w:rPr>
        <w:t xml:space="preserve">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площади покрытых лесной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растительностью земель по типам леса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преобладающим породам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Венгеровский ЛХУ №1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right"/>
        <w:spacing w:after="0"/>
        <w:rPr>
          <w:i/>
        </w:rPr>
      </w:pPr>
      <w:r>
        <w:rPr>
          <w:i/>
        </w:rPr>
        <w:t xml:space="preserve">площадь, га</w:t>
      </w:r>
      <w:r>
        <w:rPr>
          <w:i/>
        </w:rPr>
      </w:r>
      <w:r>
        <w:rPr>
          <w:i/>
        </w:rPr>
      </w:r>
    </w:p>
    <w:tbl>
      <w:tblPr>
        <w:tblW w:w="5876" w:type="pct"/>
        <w:tblInd w:w="-1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92"/>
        <w:gridCol w:w="884"/>
        <w:gridCol w:w="821"/>
        <w:gridCol w:w="601"/>
        <w:gridCol w:w="490"/>
        <w:gridCol w:w="490"/>
        <w:gridCol w:w="821"/>
        <w:gridCol w:w="711"/>
        <w:gridCol w:w="601"/>
        <w:gridCol w:w="504"/>
        <w:gridCol w:w="499"/>
        <w:gridCol w:w="711"/>
        <w:gridCol w:w="601"/>
        <w:gridCol w:w="821"/>
        <w:gridCol w:w="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930" w:type="pct"/>
            <w:vAlign w:val="center"/>
            <w:vMerge w:val="restart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</w:pPr>
            <w:r>
              <w:t xml:space="preserve">Типы леса</w:t>
            </w:r>
            <w:r/>
          </w:p>
        </w:tc>
        <w:tc>
          <w:tcPr>
            <w:tcW w:w="393" w:type="pct"/>
            <w:vAlign w:val="center"/>
            <w:vMerge w:val="restart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</w:pPr>
            <w:r>
              <w:t xml:space="preserve">Индекс типа леса</w:t>
            </w:r>
            <w:r/>
          </w:p>
        </w:tc>
        <w:tc>
          <w:tcPr>
            <w:tcW w:w="365" w:type="pct"/>
            <w:vAlign w:val="top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/>
            <w:r/>
          </w:p>
        </w:tc>
        <w:tc>
          <w:tcPr>
            <w:gridSpan w:val="12"/>
            <w:tcW w:w="3312" w:type="pct"/>
            <w:vAlign w:val="top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>
              <w:t xml:space="preserve">Преобладающая порода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1"/>
        </w:trPr>
        <w:tc>
          <w:tcPr>
            <w:tcW w:w="930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</w:pPr>
            <w:r/>
            <w:r/>
          </w:p>
        </w:tc>
        <w:tc>
          <w:tcPr>
            <w:tcW w:w="393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</w:pPr>
            <w:r/>
            <w:r/>
          </w:p>
        </w:tc>
        <w:tc>
          <w:tcPr>
            <w:tcW w:w="365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4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2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7" w:type="pct"/>
            <w:vAlign w:val="center"/>
            <w:vMerge w:val="restart"/>
            <w:textDirection w:val="lrTb"/>
            <w:noWrap w:val="false"/>
          </w:tcPr>
          <w:p>
            <w:pPr>
              <w:pStyle w:val="1012"/>
              <w:jc w:val="center"/>
              <w:spacing w:after="0"/>
            </w:pPr>
            <w:r>
              <w:t xml:space="preserve">Аж</w:t>
            </w:r>
            <w:r/>
          </w:p>
        </w:tc>
        <w:tc>
          <w:tcPr>
            <w:gridSpan w:val="2"/>
            <w:tcW w:w="632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>
              <w:t xml:space="preserve">Итого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32"/>
        </w:trPr>
        <w:tc>
          <w:tcPr>
            <w:tcW w:w="930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</w:pPr>
            <w:r/>
            <w:r/>
          </w:p>
        </w:tc>
        <w:tc>
          <w:tcPr>
            <w:tcW w:w="393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</w:pPr>
            <w:r/>
            <w:r/>
          </w:p>
        </w:tc>
        <w:tc>
          <w:tcPr>
            <w:tcW w:w="365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</w:pPr>
            <w:r/>
            <w:r/>
          </w:p>
        </w:tc>
        <w:tc>
          <w:tcPr>
            <w:tcW w:w="267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</w:pPr>
            <w:r/>
            <w:r/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/>
            <w:r/>
          </w:p>
        </w:tc>
        <w:tc>
          <w:tcPr>
            <w:tcW w:w="218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/>
            <w:r/>
          </w:p>
        </w:tc>
        <w:tc>
          <w:tcPr>
            <w:tcW w:w="365" w:type="pct"/>
            <w:vAlign w:val="top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/>
            <w:r/>
          </w:p>
        </w:tc>
        <w:tc>
          <w:tcPr>
            <w:tcW w:w="316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/>
            <w:r/>
          </w:p>
        </w:tc>
        <w:tc>
          <w:tcPr>
            <w:tcW w:w="267" w:type="pct"/>
            <w:vAlign w:val="top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/>
            <w:r/>
          </w:p>
        </w:tc>
        <w:tc>
          <w:tcPr>
            <w:tcW w:w="224" w:type="pct"/>
            <w:vAlign w:val="top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/>
            <w:r/>
          </w:p>
        </w:tc>
        <w:tc>
          <w:tcPr>
            <w:tcW w:w="222" w:type="pct"/>
            <w:vAlign w:val="top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/>
            <w:r/>
          </w:p>
        </w:tc>
        <w:tc>
          <w:tcPr>
            <w:tcW w:w="316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</w:pPr>
            <w:r/>
            <w:r/>
          </w:p>
        </w:tc>
        <w:tc>
          <w:tcPr>
            <w:tcW w:w="267" w:type="pct"/>
            <w:vAlign w:val="top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</w:pPr>
            <w:r/>
            <w:r/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</w:pPr>
            <w:r>
              <w:t xml:space="preserve">га</w:t>
            </w:r>
            <w:r/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</w:pPr>
            <w:r>
              <w:t xml:space="preserve">%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/>
        </w:trPr>
        <w:tc>
          <w:tcPr>
            <w:tcW w:w="93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Злаковый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9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12,2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/>
        </w:trPr>
        <w:tc>
          <w:tcPr>
            <w:tcW w:w="93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Костяничниковый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9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КСТ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1,8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/>
        </w:trPr>
        <w:tc>
          <w:tcPr>
            <w:tcW w:w="93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Остепнённо-вейниковый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9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0,8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/>
        </w:trPr>
        <w:tc>
          <w:tcPr>
            <w:tcW w:w="93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Осоково-ивовый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9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ОСИВ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649,6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7,3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/>
        </w:trPr>
        <w:tc>
          <w:tcPr>
            <w:tcW w:w="93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Разнотравно-пойменный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9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РТП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0,1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/>
        </w:trPr>
        <w:tc>
          <w:tcPr>
            <w:tcW w:w="93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Разнотравный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9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6028,9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67,6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/>
        </w:trPr>
        <w:tc>
          <w:tcPr>
            <w:tcW w:w="93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Сфагновый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9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5,4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/>
        </w:trPr>
        <w:tc>
          <w:tcPr>
            <w:tcW w:w="93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Травяно-болотный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9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217,4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4,8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/>
        </w:trPr>
        <w:tc>
          <w:tcPr>
            <w:tcW w:w="93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ВСЕГО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39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1244,5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51,8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2,2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6672,9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603,1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12,6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2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4,1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7,5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306,9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15,2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8921,3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100</w:t>
            </w:r>
            <w:r>
              <w:rPr>
                <w:b/>
                <w:i/>
                <w:color w:val="000000"/>
                <w:sz w:val="22"/>
                <w:szCs w:val="22"/>
              </w:rPr>
            </w:r>
            <w:r>
              <w:rPr>
                <w:b/>
                <w:i/>
                <w:color w:val="000000"/>
                <w:sz w:val="22"/>
                <w:szCs w:val="22"/>
              </w:rPr>
            </w:r>
          </w:p>
        </w:tc>
      </w:tr>
    </w:tbl>
    <w:p>
      <w:pPr>
        <w:pStyle w:val="1012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аибольшее распространение в лесном фонде имеет разнотравный тип леса – 67,6 % </w:t>
      </w:r>
      <w:r>
        <w:rPr>
          <w:color w:val="000000"/>
          <w:sz w:val="28"/>
          <w:szCs w:val="28"/>
        </w:rPr>
        <w:t xml:space="preserve">от покрытых лесной растительностью земель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ind w:firstLine="708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площади покрытых лесной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растительностью земель по типам </w:t>
      </w:r>
      <w:r>
        <w:rPr>
          <w:sz w:val="28"/>
          <w:szCs w:val="28"/>
        </w:rPr>
        <w:t xml:space="preserve">леса</w:t>
      </w:r>
      <w:r>
        <w:rPr>
          <w:sz w:val="28"/>
          <w:szCs w:val="28"/>
        </w:rPr>
        <w:t xml:space="preserve"> и преобладающим породам </w:t>
      </w:r>
      <w:r>
        <w:rPr>
          <w:sz w:val="28"/>
          <w:szCs w:val="28"/>
        </w:rPr>
        <w:t xml:space="preserve"> Венгеровский ЛХУ №2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right"/>
        <w:spacing w:after="0"/>
        <w:rPr>
          <w:i/>
        </w:rPr>
      </w:pPr>
      <w:r>
        <w:rPr>
          <w:i/>
        </w:rPr>
        <w:t xml:space="preserve">площадь, га</w:t>
      </w:r>
      <w:r>
        <w:rPr>
          <w:i/>
        </w:rPr>
      </w:r>
      <w:r>
        <w:rPr>
          <w:i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4"/>
        <w:gridCol w:w="727"/>
        <w:gridCol w:w="708"/>
        <w:gridCol w:w="427"/>
        <w:gridCol w:w="569"/>
        <w:gridCol w:w="858"/>
        <w:gridCol w:w="706"/>
        <w:gridCol w:w="567"/>
        <w:gridCol w:w="569"/>
        <w:gridCol w:w="708"/>
        <w:gridCol w:w="852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157" w:type="pct"/>
            <w:vAlign w:val="center"/>
            <w:vMerge w:val="restart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Типы леса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center"/>
            <w:vMerge w:val="restart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типа леса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tcW w:w="3462" w:type="pct"/>
            <w:vAlign w:val="top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Преобладающая порода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1"/>
        </w:trPr>
        <w:tc>
          <w:tcPr>
            <w:tcW w:w="1157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2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Лц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9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6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794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32"/>
        </w:trPr>
        <w:tc>
          <w:tcPr>
            <w:tcW w:w="1157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04"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Злаковый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25029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26980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26,9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Костяничниковый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КСТ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6,0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Остепнённо-вейниковый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0,5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Осоково-ивовый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ОСИВ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14400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14,4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94"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Разнотравный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40836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43824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43,8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Разнотравно-пойменный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РТП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0,3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3"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Сфагновый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5,6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Травяно-болотный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2,5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70"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Широкотравный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0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42"/>
        </w:trPr>
        <w:tc>
          <w:tcPr>
            <w:tcW w:w="115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ВСЕГО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5431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23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85809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6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5933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96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2996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100181</w:t>
            </w:r>
            <w:r>
              <w:rPr>
                <w:b/>
                <w:color w:val="000000"/>
                <w:sz w:val="21"/>
                <w:szCs w:val="21"/>
              </w:rPr>
            </w:r>
            <w:r>
              <w:rPr>
                <w:b/>
                <w:color w:val="000000"/>
                <w:sz w:val="21"/>
                <w:szCs w:val="21"/>
              </w:rPr>
            </w:r>
          </w:p>
        </w:tc>
        <w:tc>
          <w:tcPr>
            <w:tcW w:w="34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100</w:t>
            </w:r>
            <w:r>
              <w:rPr>
                <w:i/>
                <w:color w:val="000000"/>
                <w:sz w:val="22"/>
                <w:szCs w:val="22"/>
              </w:rPr>
            </w:r>
            <w:r>
              <w:rPr>
                <w:i/>
                <w:color w:val="000000"/>
                <w:sz w:val="22"/>
                <w:szCs w:val="22"/>
              </w:rPr>
            </w:r>
          </w:p>
        </w:tc>
      </w:tr>
    </w:tbl>
    <w:p>
      <w:pPr>
        <w:pStyle w:val="1012"/>
        <w:ind w:firstLine="708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Наибольшее распространение в лесном фонде имеет разнотравный тип леса – 43,8 % </w:t>
      </w:r>
      <w:r>
        <w:rPr>
          <w:color w:val="000000"/>
          <w:sz w:val="28"/>
          <w:szCs w:val="28"/>
        </w:rPr>
        <w:t xml:space="preserve">от покрытых лесной растительностью земель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площади покрытых лесной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растительностью земель по типам леса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преобладающим породам </w:t>
      </w:r>
      <w:r>
        <w:rPr>
          <w:sz w:val="28"/>
          <w:szCs w:val="28"/>
        </w:rPr>
        <w:t xml:space="preserve">Тартасский ЛХУ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right"/>
        <w:spacing w:after="0"/>
        <w:rPr>
          <w:i/>
        </w:rPr>
      </w:pPr>
      <w:r>
        <w:rPr>
          <w:i/>
        </w:rPr>
        <w:t xml:space="preserve">площадь, га</w:t>
      </w:r>
      <w:r>
        <w:rPr>
          <w:i/>
        </w:rPr>
      </w:r>
      <w:r>
        <w:rPr>
          <w:i/>
        </w:rPr>
      </w:r>
    </w:p>
    <w:tbl>
      <w:tblPr>
        <w:tblW w:w="5000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0"/>
        <w:gridCol w:w="840"/>
        <w:gridCol w:w="1009"/>
        <w:gridCol w:w="850"/>
        <w:gridCol w:w="992"/>
        <w:gridCol w:w="1133"/>
        <w:gridCol w:w="993"/>
        <w:gridCol w:w="993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vMerge w:val="restart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Типы леса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9" w:type="pct"/>
            <w:vAlign w:val="center"/>
            <w:vMerge w:val="restart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типа леса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3527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Преобладающая порода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1"/>
        </w:trPr>
        <w:tc>
          <w:tcPr>
            <w:tcW w:w="1034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9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4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92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9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927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32"/>
        </w:trPr>
        <w:tc>
          <w:tcPr>
            <w:tcW w:w="1034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9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4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92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Злаковый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309,9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Костяничниковый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КСТ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Осоково-ивовый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1140,8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Разнотравный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3241,5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3449,9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Сфагновый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Травяно-болотный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569,6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ВСЕГО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169,4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1,8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5337,4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138,5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63,1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5710,2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40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1018"/>
        <w:rPr>
          <w:sz w:val="28"/>
          <w:szCs w:val="28"/>
        </w:rPr>
      </w:pPr>
      <w:r>
        <w:rPr>
          <w:sz w:val="28"/>
          <w:szCs w:val="28"/>
        </w:rPr>
        <w:t xml:space="preserve">Наибольшее распространение в лесном фонде имеет разнотравный тип леса – 60,4 % </w:t>
      </w:r>
      <w:r>
        <w:rPr>
          <w:color w:val="000000"/>
          <w:sz w:val="28"/>
          <w:szCs w:val="28"/>
        </w:rPr>
        <w:t xml:space="preserve">от покрытых лесной растительностью земель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площади покрытых лесной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растительностью земель по типам леса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преобладающим породам </w:t>
      </w:r>
      <w:r>
        <w:rPr>
          <w:sz w:val="28"/>
          <w:szCs w:val="28"/>
        </w:rPr>
        <w:t xml:space="preserve">Туруновский ЛХУ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right"/>
        <w:spacing w:after="0"/>
        <w:rPr>
          <w:i/>
        </w:rPr>
      </w:pPr>
      <w:r>
        <w:rPr>
          <w:i/>
        </w:rPr>
        <w:t xml:space="preserve">площадь, га</w:t>
      </w:r>
      <w:r>
        <w:rPr>
          <w:i/>
        </w:rPr>
      </w:r>
      <w:r>
        <w:rPr>
          <w:i/>
        </w:rPr>
      </w:r>
    </w:p>
    <w:tbl>
      <w:tblPr>
        <w:tblW w:w="5000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9"/>
        <w:gridCol w:w="840"/>
        <w:gridCol w:w="703"/>
        <w:gridCol w:w="703"/>
        <w:gridCol w:w="844"/>
        <w:gridCol w:w="844"/>
        <w:gridCol w:w="844"/>
        <w:gridCol w:w="703"/>
        <w:gridCol w:w="704"/>
        <w:gridCol w:w="703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vMerge w:val="restart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Типы леса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9" w:type="pct"/>
            <w:vAlign w:val="center"/>
            <w:vMerge w:val="restart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типа леса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9"/>
            <w:tcW w:w="3526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Преобладающая порода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1"/>
        </w:trPr>
        <w:tc>
          <w:tcPr>
            <w:tcW w:w="1034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9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735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32"/>
        </w:trPr>
        <w:tc>
          <w:tcPr>
            <w:tcW w:w="1034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9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1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1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1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left="-57"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8" w:type="pct"/>
            <w:vAlign w:val="center"/>
            <w:vMerge w:val="continue"/>
            <w:textDirection w:val="lrTb"/>
            <w:noWrap w:val="false"/>
          </w:tcPr>
          <w:p>
            <w:pPr>
              <w:pStyle w:val="1012"/>
              <w:ind w:right="-57"/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1012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Злаковый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Костяничниковый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КСТ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Остепнённо-вейниковый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Осоково-ивовый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ОСИВ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Разнотравный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Сфагновый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Травяно-болотный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Широкотравный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034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ВСЕГО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872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11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6957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426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228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36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8507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36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</w:tbl>
    <w:p>
      <w:pPr>
        <w:pStyle w:val="1012"/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Наибольшее распространение в лесном фонде имеет разнотравный тип леса – 74,1 % </w:t>
      </w:r>
      <w:r>
        <w:rPr>
          <w:color w:val="000000"/>
          <w:sz w:val="28"/>
          <w:szCs w:val="28"/>
        </w:rPr>
        <w:t xml:space="preserve">от покрытых лесной растительностью земель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018"/>
        <w:rPr>
          <w:spacing w:val="4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приказом министерства природных ресурсов и экологии Новосибирской области от 04.07.2018 № 825 «Об установлении лесопожарного зонирования земель лесного фонда на территории Новосибирской области на 2018 год»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территория Венгеровского лесничества</w:t>
      </w:r>
      <w:r>
        <w:rPr>
          <w:spacing w:val="4"/>
          <w:sz w:val="28"/>
          <w:szCs w:val="28"/>
          <w:lang w:eastAsia="ru-RU"/>
        </w:rPr>
        <w:t xml:space="preserve"> отнесена к зоне наземного обнаружения и тушения (107,9 тыс. га) и к зоне авиационного обнару</w:t>
      </w:r>
      <w:r>
        <w:rPr>
          <w:spacing w:val="4"/>
          <w:sz w:val="28"/>
          <w:szCs w:val="28"/>
          <w:lang w:eastAsia="ru-RU"/>
        </w:rPr>
        <w:t xml:space="preserve">жения и наземного тушения (30,9</w:t>
      </w:r>
      <w:r>
        <w:rPr>
          <w:spacing w:val="4"/>
          <w:sz w:val="28"/>
          <w:szCs w:val="28"/>
          <w:lang w:eastAsia="ru-RU"/>
        </w:rPr>
        <w:t xml:space="preserve"> тыс. га).</w:t>
      </w:r>
      <w:r>
        <w:rPr>
          <w:spacing w:val="4"/>
          <w:sz w:val="28"/>
          <w:szCs w:val="28"/>
          <w:lang w:eastAsia="ru-RU"/>
        </w:rPr>
      </w:r>
      <w:r>
        <w:rPr>
          <w:spacing w:val="4"/>
          <w:sz w:val="28"/>
          <w:szCs w:val="28"/>
          <w:lang w:eastAsia="ru-RU"/>
        </w:rPr>
      </w:r>
    </w:p>
    <w:p>
      <w:pPr>
        <w:pStyle w:val="1018"/>
        <w:rPr>
          <w:spacing w:val="4"/>
          <w:sz w:val="28"/>
          <w:szCs w:val="28"/>
          <w:lang w:eastAsia="ru-RU"/>
        </w:rPr>
      </w:pPr>
      <w:r>
        <w:rPr>
          <w:spacing w:val="4"/>
          <w:sz w:val="28"/>
          <w:szCs w:val="28"/>
          <w:lang w:eastAsia="ru-RU"/>
        </w:rPr>
      </w:r>
      <w:r>
        <w:rPr>
          <w:spacing w:val="4"/>
          <w:sz w:val="28"/>
          <w:szCs w:val="28"/>
          <w:lang w:eastAsia="ru-RU"/>
        </w:rPr>
      </w:r>
      <w:r>
        <w:rPr>
          <w:spacing w:val="4"/>
          <w:sz w:val="28"/>
          <w:szCs w:val="28"/>
          <w:lang w:eastAsia="ru-RU"/>
        </w:rPr>
      </w:r>
    </w:p>
    <w:tbl>
      <w:tblPr>
        <w:tblW w:w="9781" w:type="dxa"/>
        <w:tblInd w:w="90" w:type="dxa"/>
        <w:tblLayout w:type="fixed"/>
        <w:tblCellMar>
          <w:left w:w="90" w:type="dxa"/>
          <w:top w:w="0" w:type="dxa"/>
          <w:right w:w="90" w:type="dxa"/>
          <w:bottom w:w="0" w:type="dxa"/>
        </w:tblCellMar>
        <w:tblLook w:val="04A0" w:firstRow="1" w:lastRow="0" w:firstColumn="1" w:lastColumn="0" w:noHBand="0" w:noVBand="1"/>
      </w:tblPr>
      <w:tblGrid>
        <w:gridCol w:w="510"/>
        <w:gridCol w:w="2490"/>
        <w:gridCol w:w="6781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852"/>
            </w:pPr>
            <w:r>
              <w:rPr>
                <w:color w:val="000000"/>
                <w:sz w:val="22"/>
                <w:szCs w:val="22"/>
              </w:rPr>
              <w:t xml:space="preserve">N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490" w:type="dxa"/>
            <w:vAlign w:val="top"/>
            <w:textDirection w:val="lrTb"/>
            <w:noWrap w:val="false"/>
          </w:tcPr>
          <w:p>
            <w:pPr>
              <w:pStyle w:val="852"/>
              <w:jc w:val="center"/>
            </w:pPr>
            <w:r>
              <w:t xml:space="preserve">Вид зонирования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81" w:type="dxa"/>
            <w:vAlign w:val="top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Территория лесопожарного зонирования (участковое лесничество, кварталы)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852"/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490" w:type="dxa"/>
            <w:vAlign w:val="top"/>
            <w:textDirection w:val="lrTb"/>
            <w:noWrap w:val="false"/>
          </w:tcPr>
          <w:p>
            <w:pPr>
              <w:pStyle w:val="852"/>
            </w:pPr>
            <w:r>
              <w:t xml:space="preserve">зона</w:t>
            </w:r>
            <w:r>
              <w:t xml:space="preserve"> авиационного обнаружения и наземного тушения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81" w:type="dxa"/>
            <w:vAlign w:val="top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территория Венгеровского лесничества  Венгеровский лху</w:t>
            </w:r>
            <w:r>
              <w:rPr>
                <w:color w:val="000000"/>
                <w:sz w:val="22"/>
                <w:szCs w:val="22"/>
              </w:rPr>
              <w:t xml:space="preserve"> №1 кв 1-17 Туруновский, кв 1-36, Тартасский кв 1-45,47, </w:t>
            </w:r>
            <w:r>
              <w:rPr>
                <w:sz w:val="22"/>
                <w:szCs w:val="22"/>
              </w:rPr>
              <w:t xml:space="preserve">Венгеровский №2, в т.ч.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к- им.18 Партсъезда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кв.1-67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к-з им.Калинина кв.1,3-7,18-20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к-з Мирный труд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кв.1-19,21-28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к-з им.Ленина кв.1-53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к-з им.Куйбышева кв.1-57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к-з Страна Советов, кв.1-79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к-з Сибирь кв.2,3,8,9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к-з Заветы Ильича кВ.1-8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с-з Урезский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кв.1-9,28,29, к-з Путь к коммунизму, кв.1-73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490" w:type="dxa"/>
            <w:vAlign w:val="top"/>
            <w:textDirection w:val="lrTb"/>
            <w:noWrap w:val="false"/>
          </w:tcPr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t xml:space="preserve">зона</w:t>
            </w:r>
            <w:r>
              <w:t xml:space="preserve"> наземного обнаружения и тушения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52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81" w:type="dxa"/>
            <w:vAlign w:val="top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территория Венгеровского</w:t>
            </w:r>
            <w:r/>
          </w:p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лесничества </w:t>
            </w:r>
            <w:r>
              <w:rPr>
                <w:sz w:val="22"/>
                <w:szCs w:val="22"/>
              </w:rPr>
              <w:t xml:space="preserve">Венгеровский №1 кв.18-85 Тартасский кв.</w:t>
            </w:r>
            <w:r>
              <w:rPr>
                <w:sz w:val="22"/>
                <w:szCs w:val="22"/>
              </w:rPr>
              <w:t xml:space="preserve">46,48-50 Туруновский кв.37-86 Венгеровский №2, в т.ч. к-з им.Калинина кв.2,8-17,21-27 к-з Мирный труд кв.20 к-з Мировой Октябрь кв.1-2 к-з Сибирь кВ.1,4-7,10-26 к-з Заветы Ильича кв.9-23 к-з Заря Коммунизма кв.1-21 к-з им. Кирова кв.1-37 к-з Россия кв.1-24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2"/>
              <w:jc w:val="center"/>
            </w:pPr>
            <w:r>
              <w:rPr>
                <w:sz w:val="22"/>
                <w:szCs w:val="22"/>
              </w:rPr>
              <w:t xml:space="preserve">с-з Урезский кВ.10-27,30-33</w:t>
            </w:r>
            <w:r/>
          </w:p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с-з Тартасский кВ.1-31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с-з Рямовский кВ.1-45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с-з Венгеровский кВ.1-23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с-з Усть-Ламенский кВ.1-39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с-з Спасский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кв.1-26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2"/>
              <w:jc w:val="center"/>
            </w:pPr>
            <w:r>
              <w:rPr>
                <w:sz w:val="22"/>
                <w:szCs w:val="22"/>
              </w:rPr>
              <w:t xml:space="preserve">с-з Туруновский кВ.1-31</w:t>
            </w:r>
            <w:r/>
          </w:p>
        </w:tc>
      </w:tr>
    </w:tbl>
    <w:p>
      <w:pPr>
        <w:pStyle w:val="10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действующей методикой оценки горимости лесная территория лесничества характеризуется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высоки</w:t>
      </w:r>
      <w:r>
        <w:rPr>
          <w:sz w:val="28"/>
          <w:szCs w:val="28"/>
        </w:rPr>
        <w:t xml:space="preserve">м классом пожарной опасности – 4,0</w:t>
      </w:r>
      <w:r>
        <w:rPr>
          <w:sz w:val="28"/>
          <w:szCs w:val="28"/>
        </w:rPr>
        <w:t xml:space="preserve">. Площадь наиболее опасная  в пожарном отношени</w:t>
      </w:r>
      <w:r>
        <w:rPr>
          <w:sz w:val="28"/>
          <w:szCs w:val="28"/>
        </w:rPr>
        <w:t xml:space="preserve">и (1-3 классы) составляет 7348 га (5</w:t>
      </w:r>
      <w:r>
        <w:rPr>
          <w:sz w:val="28"/>
          <w:szCs w:val="28"/>
        </w:rPr>
        <w:t xml:space="preserve">,3</w:t>
      </w:r>
      <w:r>
        <w:rPr>
          <w:sz w:val="28"/>
          <w:szCs w:val="28"/>
        </w:rPr>
        <w:t xml:space="preserve">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jc w:val="center"/>
      </w:pPr>
      <w:r>
        <w:rPr>
          <w:sz w:val="28"/>
          <w:szCs w:val="28"/>
        </w:rPr>
        <w:t xml:space="preserve">Распределение площади земель лесного фонда лесничества</w:t>
      </w:r>
      <w:r/>
    </w:p>
    <w:p>
      <w:pPr>
        <w:pStyle w:val="1018"/>
        <w:jc w:val="center"/>
      </w:pPr>
      <w:r>
        <w:rPr>
          <w:sz w:val="28"/>
          <w:szCs w:val="28"/>
        </w:rPr>
        <w:t xml:space="preserve"> по классам пожарной опасности</w:t>
      </w:r>
      <w:r/>
    </w:p>
    <w:p>
      <w:pPr>
        <w:pStyle w:val="10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851"/>
        <w:gridCol w:w="850"/>
        <w:gridCol w:w="1134"/>
        <w:gridCol w:w="992"/>
        <w:gridCol w:w="1134"/>
        <w:gridCol w:w="1276"/>
      </w:tblGrid>
      <w:tr>
        <w:tblPrEx/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Лесохозяйственные участки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по классам пожарной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опасности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лесничества, 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класс пожарной опасности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2"/>
            </w:pPr>
            <w:r>
              <w:rPr>
                <w:sz w:val="22"/>
                <w:szCs w:val="22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Венгеровский №1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2"/>
            </w:pPr>
            <w:r>
              <w:rPr>
                <w:sz w:val="22"/>
                <w:szCs w:val="22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Тартасский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2"/>
            </w:pPr>
            <w:r>
              <w:rPr>
                <w:sz w:val="22"/>
                <w:szCs w:val="22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Туруновский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2"/>
            </w:pPr>
            <w:r>
              <w:rPr>
                <w:sz w:val="22"/>
                <w:szCs w:val="22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Венгеровский № 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91495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102330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52"/>
              <w:ind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лесничеству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115315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138798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1018"/>
      </w:pPr>
      <w:r/>
      <w:r/>
    </w:p>
    <w:p>
      <w:pPr>
        <w:pStyle w:val="852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Начало и окончание  п</w:t>
      </w:r>
      <w:r>
        <w:rPr>
          <w:sz w:val="28"/>
          <w:szCs w:val="28"/>
          <w:lang w:eastAsia="ru-RU"/>
        </w:rPr>
        <w:t xml:space="preserve">ожароопасного сезона устанавливается правительством субъекта 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№1479 « Об утверждении Правил противопожар</w:t>
      </w:r>
      <w:r>
        <w:rPr>
          <w:sz w:val="28"/>
          <w:szCs w:val="28"/>
          <w:lang w:eastAsia="ru-RU"/>
        </w:rPr>
        <w:t xml:space="preserve">ного режима в Российской Федерации»  в связи со сходом снежного покрова в лесах весной (в середине апреля) и понижением температуры воздуха, выпадением осадков и отсутствием степени пожарной опасности в лесах по условиям погоды осенью (в середине октября).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01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целом горимость лесов лесничества с учетом площадей хвойных культур, сравнительно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высокая, </w:t>
      </w:r>
      <w:r>
        <w:rPr>
          <w:sz w:val="28"/>
          <w:szCs w:val="28"/>
        </w:rPr>
        <w:t xml:space="preserve"> в лесном фонде преобладают лист</w:t>
      </w:r>
      <w:r>
        <w:rPr>
          <w:sz w:val="28"/>
          <w:szCs w:val="28"/>
        </w:rPr>
        <w:t xml:space="preserve">венные насаждения травяных типов леса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Леса лесничества на 94 % состоят из лиственных пород. Большая часть лесничества представлена лесами колочного типа и урочищами среди сельхозугодий.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firstLine="709"/>
      </w:pPr>
      <w:r>
        <w:rPr>
          <w:sz w:val="28"/>
          <w:szCs w:val="28"/>
        </w:rPr>
        <w:t xml:space="preserve">Максимум пожарной опасности приходится на весенний период до поднятия нового травостоя</w:t>
      </w:r>
      <w:r>
        <w:rPr>
          <w:sz w:val="28"/>
          <w:szCs w:val="28"/>
        </w:rPr>
        <w:t xml:space="preserve"> - апрель-май (весенний максимум)</w:t>
      </w:r>
      <w:r>
        <w:rPr>
          <w:sz w:val="28"/>
          <w:szCs w:val="28"/>
        </w:rPr>
        <w:t xml:space="preserve"> и осенний период – после усыхания травостоя</w:t>
      </w:r>
      <w:r>
        <w:rPr>
          <w:sz w:val="28"/>
          <w:szCs w:val="28"/>
        </w:rPr>
        <w:t xml:space="preserve"> – сентябрь - октябрь  (осенний максимум).</w:t>
      </w:r>
      <w:r/>
    </w:p>
    <w:p>
      <w:pPr>
        <w:pStyle w:val="1018"/>
      </w:pPr>
      <w:r>
        <w:rPr>
          <w:sz w:val="28"/>
          <w:szCs w:val="28"/>
        </w:rPr>
        <w:t xml:space="preserve">Преобладают низовые беглые </w:t>
      </w:r>
      <w:r>
        <w:rPr>
          <w:sz w:val="28"/>
          <w:szCs w:val="28"/>
        </w:rPr>
        <w:t xml:space="preserve">пожары слабой, средней</w:t>
      </w:r>
      <w:r>
        <w:rPr>
          <w:sz w:val="28"/>
          <w:szCs w:val="28"/>
        </w:rPr>
        <w:t xml:space="preserve"> интенсивности.</w:t>
      </w:r>
      <w:r/>
    </w:p>
    <w:p>
      <w:pPr>
        <w:pStyle w:val="1018"/>
      </w:pPr>
      <w:r>
        <w:rPr>
          <w:sz w:val="28"/>
          <w:szCs w:val="28"/>
        </w:rPr>
        <w:t xml:space="preserve">За исключением засушливых лет систему естественных противопожарных барьеров выполняют болота, заболоченные участки и лиственные насаждения.</w:t>
      </w:r>
      <w:r/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на лесных территориях многочисленных рек и ручьев, обилие грибных и ягодных мест в</w:t>
      </w:r>
      <w:r>
        <w:rPr>
          <w:sz w:val="28"/>
          <w:szCs w:val="28"/>
        </w:rPr>
        <w:t xml:space="preserve"> сочетании с относительно развитой сетью дорог делают допустимыми для местных и приезжающих рыбаков, грибников, ягодников, охотников, отдыхающих и туристов самые отдаленные участки лесного фонда, что значительно увеличивают опасность возникновения пожаров.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в разрезе участковых лесничеств </w:t>
      </w:r>
      <w:r>
        <w:rPr>
          <w:sz w:val="28"/>
          <w:szCs w:val="28"/>
        </w:rPr>
        <w:t xml:space="preserve">о лесорастительных зонах и лесных районах, лесистости, классам пожарной опасности, распределении по целевому назначению,  </w:t>
      </w:r>
      <w:r>
        <w:rPr>
          <w:sz w:val="28"/>
          <w:szCs w:val="28"/>
        </w:rPr>
        <w:t xml:space="preserve">о динамике площад</w:t>
      </w:r>
      <w:r>
        <w:rPr>
          <w:sz w:val="28"/>
          <w:szCs w:val="28"/>
        </w:rPr>
        <w:t xml:space="preserve">ей, пройденных лесными пожарами,</w:t>
      </w:r>
      <w:r>
        <w:t xml:space="preserve"> </w:t>
      </w:r>
      <w:r>
        <w:rPr>
          <w:sz w:val="28"/>
          <w:szCs w:val="28"/>
        </w:rPr>
        <w:t xml:space="preserve">о динамике площадей погибших насаждений, о причинах возникновения лесных пожаров, об угрозе распространения пожаров </w:t>
      </w:r>
      <w:r>
        <w:rPr>
          <w:sz w:val="28"/>
          <w:szCs w:val="28"/>
        </w:rPr>
        <w:t xml:space="preserve">представлена в приложении в таблице 1.1.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tabs>
          <w:tab w:val="left" w:pos="0" w:leader="none"/>
        </w:tabs>
      </w:pPr>
      <w:r/>
      <w:r/>
    </w:p>
    <w:p>
      <w:pPr>
        <w:pStyle w:val="85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 Организация, выполняющая работы по осуществлени</w:t>
      </w:r>
      <w:r>
        <w:rPr>
          <w:sz w:val="28"/>
          <w:szCs w:val="28"/>
        </w:rPr>
        <w:t xml:space="preserve">ю мер пожарной безопасности </w:t>
      </w:r>
      <w:r>
        <w:rPr>
          <w:sz w:val="28"/>
          <w:szCs w:val="28"/>
        </w:rPr>
        <w:t xml:space="preserve">на землях лесного фонда Венгеровского лесничества </w:t>
      </w: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 Государственного задания на оказание государственных услуг (выполнение работ) по выполнению мероприятий по охране, защите, воспроизводству </w:t>
      </w:r>
      <w:r>
        <w:rPr>
          <w:sz w:val="28"/>
          <w:szCs w:val="28"/>
        </w:rPr>
        <w:t xml:space="preserve">лесов, расположенных на лесохоз</w:t>
      </w:r>
      <w:r>
        <w:rPr>
          <w:sz w:val="28"/>
          <w:szCs w:val="28"/>
        </w:rPr>
        <w:t xml:space="preserve">яйственных участках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лесничества Венгеровского района Новосибирской области, с одновременной продажей лесных насаждений, для заготовки древесины</w:t>
      </w:r>
      <w:r>
        <w:rPr>
          <w:sz w:val="28"/>
          <w:szCs w:val="28"/>
        </w:rPr>
        <w:t xml:space="preserve">– ГАУ НСО </w:t>
      </w:r>
      <w:r>
        <w:rPr>
          <w:sz w:val="28"/>
          <w:szCs w:val="28"/>
        </w:rPr>
        <w:t xml:space="preserve"> «Венгеровский лесхоз», расположенный по адресу: с. Венгерово, ул. Лугова</w:t>
      </w:r>
      <w:r>
        <w:rPr>
          <w:sz w:val="28"/>
          <w:szCs w:val="28"/>
        </w:rPr>
        <w:t xml:space="preserve">я, 37 тел./факс 8 (383-69) 21-1</w:t>
      </w:r>
      <w:r>
        <w:rPr>
          <w:sz w:val="28"/>
          <w:szCs w:val="28"/>
        </w:rPr>
        <w:t xml:space="preserve">32,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иректор – </w:t>
      </w:r>
      <w:r>
        <w:rPr>
          <w:sz w:val="28"/>
          <w:szCs w:val="28"/>
        </w:rPr>
        <w:t xml:space="preserve">Шлейкин Евгений Николаевич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лесных участках, предоставленных в пользование, представлена в приложении в таблице 1.2.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567"/>
        <w:jc w:val="both"/>
      </w:pPr>
      <w:r/>
      <w:r/>
    </w:p>
    <w:p>
      <w:pPr>
        <w:pStyle w:val="1034"/>
        <w:ind w:firstLine="709"/>
      </w:pPr>
      <w:r>
        <w:t xml:space="preserve">1.3 </w:t>
      </w:r>
      <w:r>
        <w:t xml:space="preserve">Объем мероприятий по противопожарному устройству лесов лесничества определен с учетом Приказа Федерального агентства лесного хозяйства от 27.04.2012 № 174 «Об установлении нормативов противопожарного обустройства лесов» и приведен в табли</w:t>
      </w:r>
      <w:r>
        <w:t xml:space="preserve">це.</w:t>
      </w:r>
      <w:r/>
    </w:p>
    <w:p>
      <w:pPr>
        <w:pStyle w:val="852"/>
        <w:ind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852"/>
        <w:ind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Мероприятия по противопожарному обустройству лесов лесничества 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852"/>
        <w:ind w:firstLine="709"/>
        <w:jc w:val="center"/>
        <w:rPr>
          <w:bCs/>
          <w:i/>
          <w:lang w:eastAsia="ru-RU"/>
        </w:rPr>
      </w:pPr>
      <w:r>
        <w:rPr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bCs/>
          <w:i/>
          <w:lang w:eastAsia="ru-RU"/>
        </w:rPr>
        <w:t xml:space="preserve">таблица</w:t>
      </w:r>
      <w:r>
        <w:rPr>
          <w:bCs/>
          <w:i/>
          <w:lang w:eastAsia="ru-RU"/>
        </w:rPr>
      </w:r>
      <w:r>
        <w:rPr>
          <w:bCs/>
          <w:i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529"/>
        <w:gridCol w:w="5331"/>
        <w:gridCol w:w="521"/>
        <w:gridCol w:w="2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  <w:tblHeader/>
        </w:trPr>
        <w:tc>
          <w:tcPr>
            <w:tcW w:w="282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№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п/п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ind w:left="132" w:right="133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Меры противопожарного обустройства лесов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Ед.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изм.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Наименование лесного района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  <w:tblHeader/>
        </w:trPr>
        <w:tc>
          <w:tcPr>
            <w:tcW w:w="282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ind w:left="132" w:right="133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Западно-Сибирский подтаёжно-лесостепной район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  <w:tblHeader/>
        </w:trPr>
        <w:tc>
          <w:tcPr>
            <w:tcW w:w="282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ind w:left="132" w:right="133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Количество проектируемых мероприятий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  <w:tblHeader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ind w:left="132" w:right="133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Защитные леса.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Всего по лесничеству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  <w:tblHeader/>
        </w:trPr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1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2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3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4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W w:w="282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1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center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Установка и размещение стендов и других знаков и указателей, содержащих информацию о мерах пожарной безопасности в лесах в виде: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29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center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стендов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center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плакатов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center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объявлений (аншлагов) и других знаков и указателей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28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6"/>
        </w:trPr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2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center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Благоустройство зон отдыха граждан, пребывающих в лесах в соответствии со статьей 11 Лесного кодекса Российской Федерации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3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планируется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4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Лесные дороги, предназначенные для охраны лесов от пожаров: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км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1,0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реконструкция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2,0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эксплуатация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95</w:t>
            </w:r>
            <w:r>
              <w:rPr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(по данным ГЛР на 01.01.2024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5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Строительство, реконструкция и эксплуатация посадочных площадок для самолетов, вертолетов, используемых в целях проведения авиационных работ по охране и защите лесов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планируется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6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Прокладка противопожарных разрывов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планируется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Прокладка просек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км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t xml:space="preserve"> </w:t>
            </w:r>
            <w:r>
              <w:rPr>
                <w:lang w:eastAsia="ru-RU"/>
              </w:rPr>
              <w:t xml:space="preserve">не планируется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Устройство противопожарных минерализованных полос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100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7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Прочистка и обновление: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просек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км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планируется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852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противопожарных минерализованных полос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380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8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Строительство, реконструкция и эксплуатация: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-пожарных наблюдательных пунктов (вышек, мачт, павильонов, и других наблюдательных пунктов)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-пунктов сосредоточения противопожарного инвентаря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-организация и содержание ЛПС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 1 типа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2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-организация и со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держание ЛПС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 2 типа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9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Устройство пожарных водоемов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Устройство подъездов к источникам противопожарного водоснабжения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10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Эксплуатация пожарных водоемов и подъездов к источникам водоснабжения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по количеству имеющихся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11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га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в соответствии с лесным планом Новосибирской области и планами тушения лесных пожаров на территории лесничества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12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га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202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13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Проведение работ по гидромелиорации: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 лесоосушительных систем на осушенных землях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км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 дорог на осушенных лесных землях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создание шлюзов на осушенной сети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2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14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Создание и содержание противопожарных заслонов: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шириной 120-320 м.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км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шириной 30 - 50 м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Устройство лиственных опушек шириной 150 - 300 м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2" w:type="pct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15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Проведение противопожарной пропаганды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тематические статьи в газетах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4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тематические передачи по телевидению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распространение листовок, плакатов, календарей и буклетов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600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2" w:type="pct"/>
            <w:vAlign w:val="top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843" w:type="pct"/>
            <w:vAlign w:val="top"/>
            <w:textDirection w:val="lrTb"/>
            <w:noWrap w:val="false"/>
          </w:tcPr>
          <w:p>
            <w:pPr>
              <w:pStyle w:val="852"/>
              <w:ind w:left="132" w:right="133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тематические лекции в образовательных учреждениях, на предприятиях и организациях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278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tcW w:w="1597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  <w:t xml:space="preserve">60</w:t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</w:tbl>
    <w:p>
      <w:pPr>
        <w:pStyle w:val="852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52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Информация о состоянии противопожарного обустройства лесов</w:t>
      </w:r>
      <w:r>
        <w:rPr>
          <w:sz w:val="28"/>
          <w:szCs w:val="28"/>
          <w:lang w:bidi="he-IL"/>
        </w:rPr>
        <w:t xml:space="preserve"> в разрезе</w:t>
      </w:r>
      <w:r>
        <w:rPr>
          <w:sz w:val="28"/>
          <w:szCs w:val="28"/>
          <w:lang w:bidi="he-IL"/>
        </w:rPr>
        <w:t xml:space="preserve"> лесохозяйственных участков представлена в приложении в таблице 1.</w:t>
      </w:r>
      <w:r>
        <w:rPr>
          <w:sz w:val="28"/>
          <w:szCs w:val="28"/>
          <w:lang w:bidi="he-IL"/>
        </w:rPr>
        <w:t xml:space="preserve">3</w:t>
      </w: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</w:r>
    </w:p>
    <w:p>
      <w:pPr>
        <w:pStyle w:val="8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 xml:space="preserve">II</w:t>
      </w:r>
      <w:r>
        <w:rPr>
          <w:sz w:val="28"/>
          <w:szCs w:val="28"/>
          <w:lang w:bidi="he-IL"/>
        </w:rPr>
        <w:t xml:space="preserve">.</w:t>
      </w:r>
      <w:r>
        <w:rPr>
          <w:sz w:val="28"/>
          <w:szCs w:val="28"/>
          <w:lang w:bidi="he-IL"/>
        </w:rPr>
        <w:t xml:space="preserve"> </w:t>
      </w:r>
      <w:r>
        <w:rPr>
          <w:sz w:val="28"/>
          <w:szCs w:val="28"/>
          <w:lang w:bidi="he-IL"/>
        </w:rPr>
        <w:t xml:space="preserve">Проектируемые меры противопожарного обустройства лесов </w:t>
      </w:r>
      <w:r>
        <w:rPr>
          <w:sz w:val="28"/>
          <w:szCs w:val="28"/>
          <w:lang w:bidi="he-IL"/>
        </w:rPr>
        <w:t xml:space="preserve">с учетом затрат на их выполнение</w:t>
      </w: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</w:r>
    </w:p>
    <w:p>
      <w:pPr>
        <w:pStyle w:val="8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Проектируемые меры противопожарного обустройства лесов с учетом   затрат на их выполнение на территории лесничества представлены в приложении в таблице 2.1-2.14.</w:t>
      </w: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</w:r>
    </w:p>
    <w:p>
      <w:pPr>
        <w:pStyle w:val="852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Объем и пообъектное распределение проектируемых мер противопожарного обустройства лесов в разрезе участковых лесничеств представлено в приложении в таблице 2.15.</w:t>
      </w: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</w:r>
    </w:p>
    <w:p>
      <w:pPr>
        <w:pStyle w:val="852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Календарный план выполнения мероприятий проти</w:t>
      </w:r>
      <w:r>
        <w:rPr>
          <w:sz w:val="28"/>
          <w:szCs w:val="28"/>
          <w:lang w:bidi="he-IL"/>
        </w:rPr>
        <w:t xml:space="preserve">вопожарного обустройства лесов </w:t>
      </w:r>
      <w:r>
        <w:rPr>
          <w:sz w:val="28"/>
          <w:szCs w:val="28"/>
          <w:lang w:bidi="he-IL"/>
        </w:rPr>
        <w:t xml:space="preserve">представлен в приложении в таблице 2.16.</w:t>
      </w: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</w:r>
    </w:p>
    <w:p>
      <w:pPr>
        <w:pStyle w:val="852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</w:r>
    </w:p>
    <w:p>
      <w:pPr>
        <w:pStyle w:val="852"/>
        <w:ind w:firstLine="708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</w:r>
      <w:r>
        <w:rPr>
          <w:sz w:val="28"/>
          <w:szCs w:val="28"/>
          <w:lang w:bidi="he-IL"/>
        </w:rPr>
      </w:r>
    </w:p>
    <w:p>
      <w:pPr>
        <w:pStyle w:val="852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val="en-US"/>
        </w:rPr>
        <w:t xml:space="preserve">III</w:t>
      </w:r>
      <w:r>
        <w:rPr>
          <w:rFonts w:eastAsia="Calibri"/>
          <w:bCs/>
          <w:color w:val="000000"/>
          <w:sz w:val="28"/>
          <w:szCs w:val="28"/>
        </w:rPr>
        <w:t xml:space="preserve">. </w:t>
      </w:r>
      <w:r>
        <w:rPr>
          <w:rFonts w:eastAsia="Calibri"/>
          <w:bCs/>
          <w:color w:val="000000"/>
          <w:sz w:val="28"/>
          <w:szCs w:val="28"/>
        </w:rPr>
        <w:t xml:space="preserve">Графическая часть плана противопожарного обустройства лесов на территории Венгеровского лесничества </w:t>
      </w:r>
      <w:r>
        <w:rPr>
          <w:rFonts w:eastAsia="Calibri"/>
          <w:bCs/>
          <w:color w:val="000000"/>
          <w:sz w:val="28"/>
          <w:szCs w:val="28"/>
        </w:rPr>
      </w:r>
      <w:r>
        <w:rPr>
          <w:rFonts w:eastAsia="Calibri"/>
          <w:bCs/>
          <w:color w:val="000000"/>
          <w:sz w:val="28"/>
          <w:szCs w:val="28"/>
        </w:rPr>
      </w:r>
    </w:p>
    <w:p>
      <w:pPr>
        <w:pStyle w:val="852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</w:r>
      <w:r>
        <w:rPr>
          <w:rFonts w:eastAsia="Calibri"/>
          <w:bCs/>
          <w:color w:val="000000"/>
          <w:sz w:val="28"/>
          <w:szCs w:val="28"/>
        </w:rPr>
      </w:r>
      <w:r>
        <w:rPr>
          <w:rFonts w:eastAsia="Calibri"/>
          <w:bCs/>
          <w:color w:val="000000"/>
          <w:sz w:val="28"/>
          <w:szCs w:val="28"/>
        </w:rPr>
      </w:r>
    </w:p>
    <w:p>
      <w:pPr>
        <w:pStyle w:val="852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</w:r>
      <w:r>
        <w:rPr>
          <w:rFonts w:eastAsia="Calibri"/>
          <w:bCs/>
          <w:color w:val="000000"/>
          <w:sz w:val="28"/>
          <w:szCs w:val="28"/>
        </w:rPr>
        <w:t xml:space="preserve">Обзорная карта-схема по принадлежности граничащих территорий, карта-схема погибших и поврежденных лесов, карта-схема лесопожарных рисков на территории лесничества, карта-схема размещения лесных дорог представлены в приложении 1.</w:t>
      </w:r>
      <w:r>
        <w:rPr>
          <w:rFonts w:eastAsia="Calibri"/>
          <w:bCs/>
          <w:color w:val="000000"/>
          <w:sz w:val="28"/>
          <w:szCs w:val="28"/>
        </w:rPr>
      </w:r>
      <w:r>
        <w:rPr>
          <w:rFonts w:eastAsia="Calibri"/>
          <w:bCs/>
          <w:color w:val="000000"/>
          <w:sz w:val="28"/>
          <w:szCs w:val="28"/>
        </w:rPr>
      </w:r>
    </w:p>
    <w:p>
      <w:pPr>
        <w:pStyle w:val="852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Карта-схема лесопожарного зонирования, карта-схема противопожарного обустройства лесниче</w:t>
      </w:r>
      <w:r>
        <w:rPr>
          <w:rFonts w:eastAsia="Calibri"/>
          <w:bCs/>
          <w:color w:val="000000"/>
          <w:sz w:val="28"/>
          <w:szCs w:val="28"/>
        </w:rPr>
        <w:t xml:space="preserve">ства представлена в приложении 2</w:t>
      </w:r>
      <w:r>
        <w:rPr>
          <w:rFonts w:eastAsia="Calibri"/>
          <w:bCs/>
          <w:color w:val="000000"/>
          <w:sz w:val="28"/>
          <w:szCs w:val="28"/>
        </w:rPr>
        <w:t xml:space="preserve">.</w:t>
      </w:r>
      <w:r>
        <w:rPr>
          <w:rFonts w:eastAsia="Calibri"/>
          <w:bCs/>
          <w:color w:val="000000"/>
          <w:sz w:val="28"/>
          <w:szCs w:val="28"/>
        </w:rPr>
      </w:r>
      <w:r>
        <w:rPr>
          <w:rFonts w:eastAsia="Calibri"/>
          <w:bCs/>
          <w:color w:val="000000"/>
          <w:sz w:val="28"/>
          <w:szCs w:val="28"/>
        </w:rPr>
      </w:r>
    </w:p>
    <w:p>
      <w:pPr>
        <w:pStyle w:val="852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</w:r>
      <w:r>
        <w:rPr>
          <w:rFonts w:eastAsia="Calibri"/>
          <w:bCs/>
          <w:color w:val="000000"/>
          <w:sz w:val="28"/>
          <w:szCs w:val="28"/>
        </w:rPr>
        <w:t xml:space="preserve">Карта-схема природной пожарной опасности лесов представлена в приложении 3.</w:t>
      </w:r>
      <w:r>
        <w:rPr>
          <w:rFonts w:eastAsia="Calibri"/>
          <w:bCs/>
          <w:color w:val="000000"/>
          <w:sz w:val="28"/>
          <w:szCs w:val="28"/>
        </w:rPr>
      </w:r>
      <w:r>
        <w:rPr>
          <w:rFonts w:eastAsia="Calibri"/>
          <w:bCs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Mangal">
    <w:panose1 w:val="02040503050406030204"/>
  </w:font>
  <w:font w:name="Wingdings">
    <w:panose1 w:val="05000000000000000000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95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927" w:hanging="360"/>
      </w:pPr>
      <w:rPr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86" w:hanging="360"/>
      </w:pPr>
      <w:rPr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sz w:val="24"/>
      <w:szCs w:val="24"/>
      <w:lang w:val="ru-RU" w:eastAsia="zh-CN" w:bidi="ar-SA"/>
    </w:rPr>
  </w:style>
  <w:style w:type="paragraph" w:styleId="853">
    <w:name w:val="Заголовок 1"/>
    <w:basedOn w:val="852"/>
    <w:next w:val="852"/>
    <w:link w:val="852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character" w:styleId="854">
    <w:name w:val="Основной шрифт абзаца"/>
    <w:next w:val="854"/>
    <w:link w:val="852"/>
    <w:uiPriority w:val="1"/>
    <w:unhideWhenUsed/>
  </w:style>
  <w:style w:type="table" w:styleId="855">
    <w:name w:val="Обычная таблица"/>
    <w:next w:val="855"/>
    <w:link w:val="852"/>
    <w:uiPriority w:val="99"/>
    <w:semiHidden/>
    <w:unhideWhenUsed/>
    <w:tblPr/>
  </w:style>
  <w:style w:type="numbering" w:styleId="856">
    <w:name w:val="Нет списка"/>
    <w:next w:val="856"/>
    <w:link w:val="852"/>
    <w:uiPriority w:val="99"/>
    <w:semiHidden/>
    <w:unhideWhenUsed/>
  </w:style>
  <w:style w:type="character" w:styleId="857">
    <w:name w:val="WW8Num1z0"/>
    <w:next w:val="857"/>
    <w:link w:val="852"/>
  </w:style>
  <w:style w:type="character" w:styleId="858">
    <w:name w:val="WW8Num1z1"/>
    <w:next w:val="858"/>
    <w:link w:val="852"/>
  </w:style>
  <w:style w:type="character" w:styleId="859">
    <w:name w:val="WW8Num1z2"/>
    <w:next w:val="859"/>
    <w:link w:val="852"/>
  </w:style>
  <w:style w:type="character" w:styleId="860">
    <w:name w:val="WW8Num1z3"/>
    <w:next w:val="860"/>
    <w:link w:val="852"/>
  </w:style>
  <w:style w:type="character" w:styleId="861">
    <w:name w:val="WW8Num1z4"/>
    <w:next w:val="861"/>
    <w:link w:val="852"/>
  </w:style>
  <w:style w:type="character" w:styleId="862">
    <w:name w:val="WW8Num1z5"/>
    <w:next w:val="862"/>
    <w:link w:val="852"/>
  </w:style>
  <w:style w:type="character" w:styleId="863">
    <w:name w:val="WW8Num1z6"/>
    <w:next w:val="863"/>
    <w:link w:val="852"/>
  </w:style>
  <w:style w:type="character" w:styleId="864">
    <w:name w:val="WW8Num1z7"/>
    <w:next w:val="864"/>
    <w:link w:val="852"/>
  </w:style>
  <w:style w:type="character" w:styleId="865">
    <w:name w:val="WW8Num1z8"/>
    <w:next w:val="865"/>
    <w:link w:val="852"/>
  </w:style>
  <w:style w:type="character" w:styleId="866">
    <w:name w:val="WW8Num2z0"/>
    <w:next w:val="866"/>
    <w:link w:val="852"/>
    <w:rPr>
      <w:sz w:val="28"/>
      <w:szCs w:val="28"/>
    </w:rPr>
  </w:style>
  <w:style w:type="character" w:styleId="867">
    <w:name w:val="WW8Num3z0"/>
    <w:next w:val="867"/>
    <w:link w:val="852"/>
  </w:style>
  <w:style w:type="character" w:styleId="868">
    <w:name w:val="WW8Num4z0"/>
    <w:next w:val="868"/>
    <w:link w:val="852"/>
  </w:style>
  <w:style w:type="character" w:styleId="869">
    <w:name w:val="WW8Num5z0"/>
    <w:next w:val="869"/>
    <w:link w:val="852"/>
  </w:style>
  <w:style w:type="character" w:styleId="870">
    <w:name w:val="WW8Num6z0"/>
    <w:next w:val="870"/>
    <w:link w:val="852"/>
    <w:rPr>
      <w:sz w:val="28"/>
      <w:szCs w:val="28"/>
    </w:rPr>
  </w:style>
  <w:style w:type="character" w:styleId="871">
    <w:name w:val="WW8Num7z0"/>
    <w:next w:val="871"/>
    <w:link w:val="852"/>
  </w:style>
  <w:style w:type="character" w:styleId="872">
    <w:name w:val="Основной шрифт абзаца2"/>
    <w:next w:val="872"/>
    <w:link w:val="852"/>
  </w:style>
  <w:style w:type="character" w:styleId="873">
    <w:name w:val="WW8Num2z1"/>
    <w:next w:val="873"/>
    <w:link w:val="852"/>
  </w:style>
  <w:style w:type="character" w:styleId="874">
    <w:name w:val="WW8Num2z2"/>
    <w:next w:val="874"/>
    <w:link w:val="852"/>
  </w:style>
  <w:style w:type="character" w:styleId="875">
    <w:name w:val="WW8Num2z3"/>
    <w:next w:val="875"/>
    <w:link w:val="852"/>
  </w:style>
  <w:style w:type="character" w:styleId="876">
    <w:name w:val="WW8Num2z4"/>
    <w:next w:val="876"/>
    <w:link w:val="852"/>
  </w:style>
  <w:style w:type="character" w:styleId="877">
    <w:name w:val="WW8Num2z5"/>
    <w:next w:val="877"/>
    <w:link w:val="852"/>
  </w:style>
  <w:style w:type="character" w:styleId="878">
    <w:name w:val="WW8Num2z6"/>
    <w:next w:val="878"/>
    <w:link w:val="852"/>
  </w:style>
  <w:style w:type="character" w:styleId="879">
    <w:name w:val="WW8Num2z7"/>
    <w:next w:val="879"/>
    <w:link w:val="852"/>
  </w:style>
  <w:style w:type="character" w:styleId="880">
    <w:name w:val="WW8Num2z8"/>
    <w:next w:val="880"/>
    <w:link w:val="852"/>
  </w:style>
  <w:style w:type="character" w:styleId="881">
    <w:name w:val="WW8Num3z1"/>
    <w:next w:val="881"/>
    <w:link w:val="852"/>
  </w:style>
  <w:style w:type="character" w:styleId="882">
    <w:name w:val="WW8Num3z2"/>
    <w:next w:val="882"/>
    <w:link w:val="852"/>
  </w:style>
  <w:style w:type="character" w:styleId="883">
    <w:name w:val="WW8Num3z3"/>
    <w:next w:val="883"/>
    <w:link w:val="852"/>
  </w:style>
  <w:style w:type="character" w:styleId="884">
    <w:name w:val="WW8Num3z4"/>
    <w:next w:val="884"/>
    <w:link w:val="852"/>
  </w:style>
  <w:style w:type="character" w:styleId="885">
    <w:name w:val="WW8Num3z5"/>
    <w:next w:val="885"/>
    <w:link w:val="852"/>
  </w:style>
  <w:style w:type="character" w:styleId="886">
    <w:name w:val="WW8Num3z6"/>
    <w:next w:val="886"/>
    <w:link w:val="852"/>
  </w:style>
  <w:style w:type="character" w:styleId="887">
    <w:name w:val="WW8Num3z7"/>
    <w:next w:val="887"/>
    <w:link w:val="852"/>
  </w:style>
  <w:style w:type="character" w:styleId="888">
    <w:name w:val="WW8Num3z8"/>
    <w:next w:val="888"/>
    <w:link w:val="852"/>
  </w:style>
  <w:style w:type="character" w:styleId="889">
    <w:name w:val="WW8Num4z1"/>
    <w:next w:val="889"/>
    <w:link w:val="852"/>
  </w:style>
  <w:style w:type="character" w:styleId="890">
    <w:name w:val="WW8Num4z2"/>
    <w:next w:val="890"/>
    <w:link w:val="852"/>
  </w:style>
  <w:style w:type="character" w:styleId="891">
    <w:name w:val="WW8Num4z3"/>
    <w:next w:val="891"/>
    <w:link w:val="852"/>
  </w:style>
  <w:style w:type="character" w:styleId="892">
    <w:name w:val="WW8Num4z4"/>
    <w:next w:val="892"/>
    <w:link w:val="852"/>
  </w:style>
  <w:style w:type="character" w:styleId="893">
    <w:name w:val="WW8Num4z5"/>
    <w:next w:val="893"/>
    <w:link w:val="852"/>
  </w:style>
  <w:style w:type="character" w:styleId="894">
    <w:name w:val="WW8Num4z6"/>
    <w:next w:val="894"/>
    <w:link w:val="852"/>
  </w:style>
  <w:style w:type="character" w:styleId="895">
    <w:name w:val="WW8Num4z7"/>
    <w:next w:val="895"/>
    <w:link w:val="852"/>
  </w:style>
  <w:style w:type="character" w:styleId="896">
    <w:name w:val="WW8Num4z8"/>
    <w:next w:val="896"/>
    <w:link w:val="852"/>
  </w:style>
  <w:style w:type="character" w:styleId="897">
    <w:name w:val="WW8Num5z1"/>
    <w:next w:val="897"/>
    <w:link w:val="852"/>
  </w:style>
  <w:style w:type="character" w:styleId="898">
    <w:name w:val="WW8Num5z2"/>
    <w:next w:val="898"/>
    <w:link w:val="852"/>
  </w:style>
  <w:style w:type="character" w:styleId="899">
    <w:name w:val="WW8Num5z3"/>
    <w:next w:val="899"/>
    <w:link w:val="852"/>
  </w:style>
  <w:style w:type="character" w:styleId="900">
    <w:name w:val="WW8Num5z4"/>
    <w:next w:val="900"/>
    <w:link w:val="852"/>
  </w:style>
  <w:style w:type="character" w:styleId="901">
    <w:name w:val="WW8Num5z5"/>
    <w:next w:val="901"/>
    <w:link w:val="852"/>
  </w:style>
  <w:style w:type="character" w:styleId="902">
    <w:name w:val="WW8Num5z6"/>
    <w:next w:val="902"/>
    <w:link w:val="852"/>
  </w:style>
  <w:style w:type="character" w:styleId="903">
    <w:name w:val="WW8Num5z7"/>
    <w:next w:val="903"/>
    <w:link w:val="852"/>
  </w:style>
  <w:style w:type="character" w:styleId="904">
    <w:name w:val="WW8Num5z8"/>
    <w:next w:val="904"/>
    <w:link w:val="852"/>
  </w:style>
  <w:style w:type="character" w:styleId="905">
    <w:name w:val="WW8Num6z1"/>
    <w:next w:val="905"/>
    <w:link w:val="852"/>
  </w:style>
  <w:style w:type="character" w:styleId="906">
    <w:name w:val="WW8Num6z2"/>
    <w:next w:val="906"/>
    <w:link w:val="852"/>
  </w:style>
  <w:style w:type="character" w:styleId="907">
    <w:name w:val="WW8Num6z3"/>
    <w:next w:val="907"/>
    <w:link w:val="852"/>
  </w:style>
  <w:style w:type="character" w:styleId="908">
    <w:name w:val="WW8Num6z4"/>
    <w:next w:val="908"/>
    <w:link w:val="852"/>
  </w:style>
  <w:style w:type="character" w:styleId="909">
    <w:name w:val="WW8Num6z5"/>
    <w:next w:val="909"/>
    <w:link w:val="852"/>
  </w:style>
  <w:style w:type="character" w:styleId="910">
    <w:name w:val="WW8Num6z6"/>
    <w:next w:val="910"/>
    <w:link w:val="852"/>
  </w:style>
  <w:style w:type="character" w:styleId="911">
    <w:name w:val="WW8Num6z7"/>
    <w:next w:val="911"/>
    <w:link w:val="852"/>
  </w:style>
  <w:style w:type="character" w:styleId="912">
    <w:name w:val="WW8Num6z8"/>
    <w:next w:val="912"/>
    <w:link w:val="852"/>
  </w:style>
  <w:style w:type="character" w:styleId="913">
    <w:name w:val="WW8Num7z1"/>
    <w:next w:val="913"/>
    <w:link w:val="852"/>
  </w:style>
  <w:style w:type="character" w:styleId="914">
    <w:name w:val="WW8Num7z2"/>
    <w:next w:val="914"/>
    <w:link w:val="852"/>
  </w:style>
  <w:style w:type="character" w:styleId="915">
    <w:name w:val="WW8Num7z3"/>
    <w:next w:val="915"/>
    <w:link w:val="852"/>
  </w:style>
  <w:style w:type="character" w:styleId="916">
    <w:name w:val="WW8Num7z4"/>
    <w:next w:val="916"/>
    <w:link w:val="852"/>
  </w:style>
  <w:style w:type="character" w:styleId="917">
    <w:name w:val="WW8Num7z5"/>
    <w:next w:val="917"/>
    <w:link w:val="852"/>
  </w:style>
  <w:style w:type="character" w:styleId="918">
    <w:name w:val="WW8Num7z6"/>
    <w:next w:val="918"/>
    <w:link w:val="852"/>
  </w:style>
  <w:style w:type="character" w:styleId="919">
    <w:name w:val="WW8Num7z7"/>
    <w:next w:val="919"/>
    <w:link w:val="852"/>
  </w:style>
  <w:style w:type="character" w:styleId="920">
    <w:name w:val="WW8Num7z8"/>
    <w:next w:val="920"/>
    <w:link w:val="852"/>
  </w:style>
  <w:style w:type="character" w:styleId="921">
    <w:name w:val="WW8Num8z0"/>
    <w:next w:val="921"/>
    <w:link w:val="852"/>
  </w:style>
  <w:style w:type="character" w:styleId="922">
    <w:name w:val="WW8Num8z1"/>
    <w:next w:val="922"/>
    <w:link w:val="852"/>
  </w:style>
  <w:style w:type="character" w:styleId="923">
    <w:name w:val="WW8Num8z2"/>
    <w:next w:val="923"/>
    <w:link w:val="852"/>
  </w:style>
  <w:style w:type="character" w:styleId="924">
    <w:name w:val="WW8Num8z3"/>
    <w:next w:val="924"/>
    <w:link w:val="852"/>
  </w:style>
  <w:style w:type="character" w:styleId="925">
    <w:name w:val="WW8Num8z4"/>
    <w:next w:val="925"/>
    <w:link w:val="852"/>
  </w:style>
  <w:style w:type="character" w:styleId="926">
    <w:name w:val="WW8Num8z5"/>
    <w:next w:val="926"/>
    <w:link w:val="852"/>
  </w:style>
  <w:style w:type="character" w:styleId="927">
    <w:name w:val="WW8Num8z6"/>
    <w:next w:val="927"/>
    <w:link w:val="852"/>
  </w:style>
  <w:style w:type="character" w:styleId="928">
    <w:name w:val="WW8Num8z7"/>
    <w:next w:val="928"/>
    <w:link w:val="852"/>
  </w:style>
  <w:style w:type="character" w:styleId="929">
    <w:name w:val="WW8Num8z8"/>
    <w:next w:val="929"/>
    <w:link w:val="852"/>
  </w:style>
  <w:style w:type="character" w:styleId="930">
    <w:name w:val="WW8Num9z0"/>
    <w:next w:val="930"/>
    <w:link w:val="852"/>
  </w:style>
  <w:style w:type="character" w:styleId="931">
    <w:name w:val="WW8Num9z1"/>
    <w:next w:val="931"/>
    <w:link w:val="852"/>
  </w:style>
  <w:style w:type="character" w:styleId="932">
    <w:name w:val="WW8Num9z2"/>
    <w:next w:val="932"/>
    <w:link w:val="852"/>
  </w:style>
  <w:style w:type="character" w:styleId="933">
    <w:name w:val="WW8Num9z3"/>
    <w:next w:val="933"/>
    <w:link w:val="852"/>
  </w:style>
  <w:style w:type="character" w:styleId="934">
    <w:name w:val="WW8Num9z4"/>
    <w:next w:val="934"/>
    <w:link w:val="852"/>
  </w:style>
  <w:style w:type="character" w:styleId="935">
    <w:name w:val="WW8Num9z5"/>
    <w:next w:val="935"/>
    <w:link w:val="852"/>
  </w:style>
  <w:style w:type="character" w:styleId="936">
    <w:name w:val="WW8Num9z6"/>
    <w:next w:val="936"/>
    <w:link w:val="852"/>
  </w:style>
  <w:style w:type="character" w:styleId="937">
    <w:name w:val="WW8Num9z7"/>
    <w:next w:val="937"/>
    <w:link w:val="852"/>
  </w:style>
  <w:style w:type="character" w:styleId="938">
    <w:name w:val="WW8Num9z8"/>
    <w:next w:val="938"/>
    <w:link w:val="852"/>
  </w:style>
  <w:style w:type="character" w:styleId="939">
    <w:name w:val="WW8Num10z0"/>
    <w:next w:val="939"/>
    <w:link w:val="852"/>
  </w:style>
  <w:style w:type="character" w:styleId="940">
    <w:name w:val="WW8Num10z1"/>
    <w:next w:val="940"/>
    <w:link w:val="852"/>
  </w:style>
  <w:style w:type="character" w:styleId="941">
    <w:name w:val="WW8Num10z2"/>
    <w:next w:val="941"/>
    <w:link w:val="852"/>
  </w:style>
  <w:style w:type="character" w:styleId="942">
    <w:name w:val="WW8Num10z3"/>
    <w:next w:val="942"/>
    <w:link w:val="852"/>
  </w:style>
  <w:style w:type="character" w:styleId="943">
    <w:name w:val="WW8Num10z4"/>
    <w:next w:val="943"/>
    <w:link w:val="852"/>
  </w:style>
  <w:style w:type="character" w:styleId="944">
    <w:name w:val="WW8Num10z5"/>
    <w:next w:val="944"/>
    <w:link w:val="852"/>
  </w:style>
  <w:style w:type="character" w:styleId="945">
    <w:name w:val="WW8Num10z6"/>
    <w:next w:val="945"/>
    <w:link w:val="852"/>
  </w:style>
  <w:style w:type="character" w:styleId="946">
    <w:name w:val="WW8Num10z7"/>
    <w:next w:val="946"/>
    <w:link w:val="852"/>
  </w:style>
  <w:style w:type="character" w:styleId="947">
    <w:name w:val="WW8Num10z8"/>
    <w:next w:val="947"/>
    <w:link w:val="852"/>
  </w:style>
  <w:style w:type="character" w:styleId="948">
    <w:name w:val="WW8Num11z0"/>
    <w:next w:val="948"/>
    <w:link w:val="852"/>
  </w:style>
  <w:style w:type="character" w:styleId="949">
    <w:name w:val="WW8Num11z1"/>
    <w:next w:val="949"/>
    <w:link w:val="852"/>
  </w:style>
  <w:style w:type="character" w:styleId="950">
    <w:name w:val="WW8Num11z2"/>
    <w:next w:val="950"/>
    <w:link w:val="852"/>
  </w:style>
  <w:style w:type="character" w:styleId="951">
    <w:name w:val="WW8Num11z3"/>
    <w:next w:val="951"/>
    <w:link w:val="852"/>
  </w:style>
  <w:style w:type="character" w:styleId="952">
    <w:name w:val="WW8Num11z4"/>
    <w:next w:val="952"/>
    <w:link w:val="852"/>
  </w:style>
  <w:style w:type="character" w:styleId="953">
    <w:name w:val="WW8Num11z5"/>
    <w:next w:val="953"/>
    <w:link w:val="852"/>
  </w:style>
  <w:style w:type="character" w:styleId="954">
    <w:name w:val="WW8Num11z6"/>
    <w:next w:val="954"/>
    <w:link w:val="852"/>
  </w:style>
  <w:style w:type="character" w:styleId="955">
    <w:name w:val="WW8Num11z7"/>
    <w:next w:val="955"/>
    <w:link w:val="852"/>
  </w:style>
  <w:style w:type="character" w:styleId="956">
    <w:name w:val="WW8Num11z8"/>
    <w:next w:val="956"/>
    <w:link w:val="852"/>
  </w:style>
  <w:style w:type="character" w:styleId="957">
    <w:name w:val="WW8Num12z0"/>
    <w:next w:val="957"/>
    <w:link w:val="852"/>
  </w:style>
  <w:style w:type="character" w:styleId="958">
    <w:name w:val="WW8Num12z1"/>
    <w:next w:val="958"/>
    <w:link w:val="852"/>
  </w:style>
  <w:style w:type="character" w:styleId="959">
    <w:name w:val="WW8Num12z2"/>
    <w:next w:val="959"/>
    <w:link w:val="852"/>
  </w:style>
  <w:style w:type="character" w:styleId="960">
    <w:name w:val="WW8Num12z3"/>
    <w:next w:val="960"/>
    <w:link w:val="852"/>
  </w:style>
  <w:style w:type="character" w:styleId="961">
    <w:name w:val="WW8Num12z4"/>
    <w:next w:val="961"/>
    <w:link w:val="852"/>
  </w:style>
  <w:style w:type="character" w:styleId="962">
    <w:name w:val="WW8Num12z5"/>
    <w:next w:val="962"/>
    <w:link w:val="852"/>
  </w:style>
  <w:style w:type="character" w:styleId="963">
    <w:name w:val="WW8Num12z6"/>
    <w:next w:val="963"/>
    <w:link w:val="852"/>
  </w:style>
  <w:style w:type="character" w:styleId="964">
    <w:name w:val="WW8Num12z7"/>
    <w:next w:val="964"/>
    <w:link w:val="852"/>
  </w:style>
  <w:style w:type="character" w:styleId="965">
    <w:name w:val="WW8Num12z8"/>
    <w:next w:val="965"/>
    <w:link w:val="852"/>
  </w:style>
  <w:style w:type="character" w:styleId="966">
    <w:name w:val="WW8Num13z0"/>
    <w:next w:val="966"/>
    <w:link w:val="852"/>
  </w:style>
  <w:style w:type="character" w:styleId="967">
    <w:name w:val="WW8Num13z1"/>
    <w:next w:val="967"/>
    <w:link w:val="852"/>
  </w:style>
  <w:style w:type="character" w:styleId="968">
    <w:name w:val="WW8Num13z2"/>
    <w:next w:val="968"/>
    <w:link w:val="852"/>
  </w:style>
  <w:style w:type="character" w:styleId="969">
    <w:name w:val="WW8Num13z3"/>
    <w:next w:val="969"/>
    <w:link w:val="852"/>
  </w:style>
  <w:style w:type="character" w:styleId="970">
    <w:name w:val="WW8Num13z4"/>
    <w:next w:val="970"/>
    <w:link w:val="852"/>
  </w:style>
  <w:style w:type="character" w:styleId="971">
    <w:name w:val="WW8Num13z5"/>
    <w:next w:val="971"/>
    <w:link w:val="852"/>
  </w:style>
  <w:style w:type="character" w:styleId="972">
    <w:name w:val="WW8Num13z6"/>
    <w:next w:val="972"/>
    <w:link w:val="852"/>
  </w:style>
  <w:style w:type="character" w:styleId="973">
    <w:name w:val="WW8Num13z7"/>
    <w:next w:val="973"/>
    <w:link w:val="852"/>
  </w:style>
  <w:style w:type="character" w:styleId="974">
    <w:name w:val="WW8Num13z8"/>
    <w:next w:val="974"/>
    <w:link w:val="852"/>
  </w:style>
  <w:style w:type="character" w:styleId="975">
    <w:name w:val="WW8Num14z0"/>
    <w:next w:val="975"/>
    <w:link w:val="852"/>
    <w:rPr>
      <w:sz w:val="28"/>
      <w:szCs w:val="28"/>
    </w:rPr>
  </w:style>
  <w:style w:type="character" w:styleId="976">
    <w:name w:val="WW8Num14z1"/>
    <w:next w:val="976"/>
    <w:link w:val="852"/>
  </w:style>
  <w:style w:type="character" w:styleId="977">
    <w:name w:val="WW8Num14z2"/>
    <w:next w:val="977"/>
    <w:link w:val="852"/>
  </w:style>
  <w:style w:type="character" w:styleId="978">
    <w:name w:val="WW8Num14z3"/>
    <w:next w:val="978"/>
    <w:link w:val="852"/>
  </w:style>
  <w:style w:type="character" w:styleId="979">
    <w:name w:val="WW8Num14z4"/>
    <w:next w:val="979"/>
    <w:link w:val="852"/>
  </w:style>
  <w:style w:type="character" w:styleId="980">
    <w:name w:val="WW8Num14z5"/>
    <w:next w:val="980"/>
    <w:link w:val="852"/>
  </w:style>
  <w:style w:type="character" w:styleId="981">
    <w:name w:val="WW8Num14z6"/>
    <w:next w:val="981"/>
    <w:link w:val="852"/>
  </w:style>
  <w:style w:type="character" w:styleId="982">
    <w:name w:val="WW8Num14z7"/>
    <w:next w:val="982"/>
    <w:link w:val="852"/>
  </w:style>
  <w:style w:type="character" w:styleId="983">
    <w:name w:val="WW8Num14z8"/>
    <w:next w:val="983"/>
    <w:link w:val="852"/>
  </w:style>
  <w:style w:type="character" w:styleId="984">
    <w:name w:val="WW8Num15z0"/>
    <w:next w:val="984"/>
    <w:link w:val="852"/>
  </w:style>
  <w:style w:type="character" w:styleId="985">
    <w:name w:val="WW8Num15z1"/>
    <w:next w:val="985"/>
    <w:link w:val="852"/>
  </w:style>
  <w:style w:type="character" w:styleId="986">
    <w:name w:val="WW8Num15z2"/>
    <w:next w:val="986"/>
    <w:link w:val="852"/>
  </w:style>
  <w:style w:type="character" w:styleId="987">
    <w:name w:val="WW8Num15z3"/>
    <w:next w:val="987"/>
    <w:link w:val="852"/>
  </w:style>
  <w:style w:type="character" w:styleId="988">
    <w:name w:val="WW8Num15z4"/>
    <w:next w:val="988"/>
    <w:link w:val="852"/>
  </w:style>
  <w:style w:type="character" w:styleId="989">
    <w:name w:val="WW8Num15z5"/>
    <w:next w:val="989"/>
    <w:link w:val="852"/>
  </w:style>
  <w:style w:type="character" w:styleId="990">
    <w:name w:val="WW8Num15z6"/>
    <w:next w:val="990"/>
    <w:link w:val="852"/>
  </w:style>
  <w:style w:type="character" w:styleId="991">
    <w:name w:val="WW8Num15z7"/>
    <w:next w:val="991"/>
    <w:link w:val="852"/>
  </w:style>
  <w:style w:type="character" w:styleId="992">
    <w:name w:val="WW8Num15z8"/>
    <w:next w:val="992"/>
    <w:link w:val="852"/>
  </w:style>
  <w:style w:type="character" w:styleId="993">
    <w:name w:val="WW8Num16z0"/>
    <w:next w:val="993"/>
    <w:link w:val="852"/>
  </w:style>
  <w:style w:type="character" w:styleId="994">
    <w:name w:val="WW8Num16z1"/>
    <w:next w:val="994"/>
    <w:link w:val="852"/>
  </w:style>
  <w:style w:type="character" w:styleId="995">
    <w:name w:val="WW8Num16z2"/>
    <w:next w:val="995"/>
    <w:link w:val="852"/>
  </w:style>
  <w:style w:type="character" w:styleId="996">
    <w:name w:val="WW8Num16z3"/>
    <w:next w:val="996"/>
    <w:link w:val="852"/>
  </w:style>
  <w:style w:type="character" w:styleId="997">
    <w:name w:val="WW8Num16z4"/>
    <w:next w:val="997"/>
    <w:link w:val="852"/>
  </w:style>
  <w:style w:type="character" w:styleId="998">
    <w:name w:val="WW8Num16z5"/>
    <w:next w:val="998"/>
    <w:link w:val="852"/>
  </w:style>
  <w:style w:type="character" w:styleId="999">
    <w:name w:val="WW8Num16z6"/>
    <w:next w:val="999"/>
    <w:link w:val="852"/>
  </w:style>
  <w:style w:type="character" w:styleId="1000">
    <w:name w:val="WW8Num16z7"/>
    <w:next w:val="1000"/>
    <w:link w:val="852"/>
  </w:style>
  <w:style w:type="character" w:styleId="1001">
    <w:name w:val="WW8Num16z8"/>
    <w:next w:val="1001"/>
    <w:link w:val="852"/>
  </w:style>
  <w:style w:type="character" w:styleId="1002">
    <w:name w:val="Основной шрифт абзаца1"/>
    <w:next w:val="1002"/>
    <w:link w:val="852"/>
  </w:style>
  <w:style w:type="character" w:styleId="1003">
    <w:name w:val="Основной текст с отступом Знак"/>
    <w:next w:val="1003"/>
    <w:link w:val="852"/>
    <w:rPr>
      <w:sz w:val="24"/>
      <w:szCs w:val="18"/>
      <w:lang w:val="ru-RU" w:bidi="ar-SA"/>
    </w:rPr>
  </w:style>
  <w:style w:type="character" w:styleId="1004">
    <w:name w:val="Стиль 12 пт не полужирный"/>
    <w:next w:val="1004"/>
    <w:link w:val="852"/>
  </w:style>
  <w:style w:type="character" w:styleId="1005">
    <w:name w:val="Текст выноски Знак"/>
    <w:next w:val="1005"/>
    <w:link w:val="852"/>
    <w:rPr>
      <w:rFonts w:ascii="Tahoma" w:hAnsi="Tahoma" w:eastAsia="Calibri" w:cs="Tahoma"/>
      <w:sz w:val="16"/>
      <w:szCs w:val="16"/>
      <w:lang w:val="ru-RU" w:bidi="ar-SA"/>
    </w:rPr>
  </w:style>
  <w:style w:type="character" w:styleId="1006">
    <w:name w:val="Верхний колонтитул Знак"/>
    <w:next w:val="1006"/>
    <w:link w:val="852"/>
    <w:rPr>
      <w:sz w:val="24"/>
      <w:szCs w:val="24"/>
    </w:rPr>
  </w:style>
  <w:style w:type="character" w:styleId="1007">
    <w:name w:val="Нижний колонтитул Знак"/>
    <w:next w:val="1007"/>
    <w:link w:val="852"/>
    <w:rPr>
      <w:sz w:val="24"/>
      <w:szCs w:val="24"/>
    </w:rPr>
  </w:style>
  <w:style w:type="character" w:styleId="1008">
    <w:name w:val="Заголовок 1 Знак"/>
    <w:next w:val="1008"/>
    <w:link w:val="852"/>
    <w:rPr>
      <w:rFonts w:ascii="Cambria" w:hAnsi="Cambria" w:eastAsia="Times New Roman" w:cs="Times New Roman"/>
      <w:b/>
      <w:bCs/>
      <w:sz w:val="32"/>
      <w:szCs w:val="32"/>
    </w:rPr>
  </w:style>
  <w:style w:type="character" w:styleId="1009">
    <w:name w:val="Схема документа Знак"/>
    <w:next w:val="1009"/>
    <w:link w:val="852"/>
    <w:rPr>
      <w:rFonts w:ascii="Tahoma" w:hAnsi="Tahoma" w:cs="Tahoma"/>
      <w:sz w:val="16"/>
      <w:szCs w:val="16"/>
    </w:rPr>
  </w:style>
  <w:style w:type="character" w:styleId="1010">
    <w:name w:val="Гиперссылка"/>
    <w:next w:val="1010"/>
    <w:link w:val="852"/>
    <w:rPr>
      <w:color w:val="0000ff"/>
      <w:u w:val="single"/>
    </w:rPr>
  </w:style>
  <w:style w:type="paragraph" w:styleId="1011">
    <w:name w:val="Заголовок"/>
    <w:basedOn w:val="852"/>
    <w:next w:val="1012"/>
    <w:link w:val="85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012">
    <w:name w:val="Основной текст"/>
    <w:basedOn w:val="852"/>
    <w:next w:val="1012"/>
    <w:link w:val="852"/>
    <w:pPr>
      <w:spacing w:before="0" w:after="140" w:line="288" w:lineRule="auto"/>
    </w:pPr>
  </w:style>
  <w:style w:type="paragraph" w:styleId="1013">
    <w:name w:val="Список"/>
    <w:basedOn w:val="1012"/>
    <w:next w:val="1013"/>
    <w:link w:val="852"/>
    <w:rPr>
      <w:rFonts w:cs="Mangal"/>
    </w:rPr>
  </w:style>
  <w:style w:type="paragraph" w:styleId="1014">
    <w:name w:val="Название объекта"/>
    <w:basedOn w:val="852"/>
    <w:next w:val="1014"/>
    <w:link w:val="85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15">
    <w:name w:val="Указатель2"/>
    <w:basedOn w:val="852"/>
    <w:next w:val="1015"/>
    <w:link w:val="852"/>
    <w:pPr>
      <w:suppressLineNumbers/>
    </w:pPr>
    <w:rPr>
      <w:rFonts w:cs="Mangal"/>
    </w:rPr>
  </w:style>
  <w:style w:type="paragraph" w:styleId="1016">
    <w:name w:val="Название объекта1"/>
    <w:basedOn w:val="852"/>
    <w:next w:val="1016"/>
    <w:link w:val="85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17">
    <w:name w:val="Указатель1"/>
    <w:basedOn w:val="852"/>
    <w:next w:val="1017"/>
    <w:link w:val="852"/>
    <w:pPr>
      <w:suppressLineNumbers/>
    </w:pPr>
    <w:rPr>
      <w:rFonts w:cs="Mangal"/>
    </w:rPr>
  </w:style>
  <w:style w:type="paragraph" w:styleId="1018">
    <w:name w:val="Основной текст с отступом"/>
    <w:basedOn w:val="852"/>
    <w:next w:val="1018"/>
    <w:link w:val="852"/>
    <w:pPr>
      <w:ind w:left="0" w:right="0" w:firstLine="567"/>
      <w:jc w:val="both"/>
    </w:pPr>
    <w:rPr>
      <w:szCs w:val="18"/>
    </w:rPr>
  </w:style>
  <w:style w:type="paragraph" w:styleId="1019">
    <w:name w:val="Стиль3"/>
    <w:basedOn w:val="852"/>
    <w:next w:val="1019"/>
    <w:link w:val="852"/>
  </w:style>
  <w:style w:type="paragraph" w:styleId="1020">
    <w:name w:val="Heading"/>
    <w:next w:val="1020"/>
    <w:link w:val="852"/>
    <w:rPr>
      <w:rFonts w:ascii="Arial" w:hAnsi="Arial" w:eastAsia="Calibri" w:cs="Arial"/>
      <w:b/>
      <w:bCs/>
      <w:sz w:val="22"/>
      <w:szCs w:val="22"/>
      <w:lang w:val="ru-RU" w:eastAsia="zh-CN" w:bidi="ar-SA"/>
    </w:rPr>
  </w:style>
  <w:style w:type="paragraph" w:styleId="1021">
    <w:name w:val="Текст выноски"/>
    <w:basedOn w:val="852"/>
    <w:next w:val="1021"/>
    <w:link w:val="852"/>
    <w:rPr>
      <w:rFonts w:ascii="Tahoma" w:hAnsi="Tahoma" w:eastAsia="Calibri" w:cs="Tahoma"/>
      <w:sz w:val="16"/>
      <w:szCs w:val="16"/>
    </w:rPr>
  </w:style>
  <w:style w:type="paragraph" w:styleId="1022">
    <w:name w:val="Верхний колонтитул"/>
    <w:basedOn w:val="852"/>
    <w:next w:val="1022"/>
    <w:link w:val="852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023">
    <w:name w:val="Нижний колонтитул"/>
    <w:basedOn w:val="852"/>
    <w:next w:val="1023"/>
    <w:link w:val="852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024">
    <w:name w:val="Рецензия"/>
    <w:next w:val="1024"/>
    <w:link w:val="852"/>
    <w:rPr>
      <w:sz w:val="24"/>
      <w:szCs w:val="24"/>
      <w:lang w:val="ru-RU" w:eastAsia="zh-CN" w:bidi="ar-SA"/>
    </w:rPr>
  </w:style>
  <w:style w:type="paragraph" w:styleId="1025">
    <w:name w:val="Схема документа1"/>
    <w:basedOn w:val="852"/>
    <w:next w:val="1025"/>
    <w:link w:val="852"/>
    <w:rPr>
      <w:rFonts w:ascii="Tahoma" w:hAnsi="Tahoma" w:cs="Tahoma"/>
      <w:sz w:val="16"/>
      <w:szCs w:val="16"/>
    </w:rPr>
  </w:style>
  <w:style w:type="paragraph" w:styleId="1026">
    <w:name w:val="Содержимое таблицы"/>
    <w:basedOn w:val="852"/>
    <w:next w:val="1026"/>
    <w:link w:val="852"/>
    <w:pPr>
      <w:suppressLineNumbers/>
    </w:pPr>
  </w:style>
  <w:style w:type="paragraph" w:styleId="1027">
    <w:name w:val="Заголовок таблицы"/>
    <w:basedOn w:val="1026"/>
    <w:next w:val="1027"/>
    <w:link w:val="852"/>
    <w:pPr>
      <w:jc w:val="center"/>
      <w:suppressLineNumbers/>
    </w:pPr>
    <w:rPr>
      <w:b/>
      <w:bCs/>
    </w:rPr>
  </w:style>
  <w:style w:type="paragraph" w:styleId="1028">
    <w:name w:val="Содержимое врезки"/>
    <w:basedOn w:val="852"/>
    <w:next w:val="1028"/>
    <w:link w:val="852"/>
  </w:style>
  <w:style w:type="table" w:styleId="1029">
    <w:name w:val="Сетка таблицы"/>
    <w:basedOn w:val="855"/>
    <w:next w:val="1029"/>
    <w:link w:val="852"/>
    <w:uiPriority w:val="59"/>
    <w:tblPr/>
  </w:style>
  <w:style w:type="paragraph" w:styleId="1030">
    <w:name w:val="ConsPlusNormal"/>
    <w:next w:val="1030"/>
    <w:link w:val="1031"/>
    <w:uiPriority w:val="99"/>
    <w:pPr>
      <w:ind w:firstLine="720"/>
      <w:widowControl w:val="off"/>
    </w:pPr>
    <w:rPr>
      <w:rFonts w:ascii="Arial" w:hAnsi="Arial"/>
      <w:lang w:val="ru-RU" w:eastAsia="ru-RU" w:bidi="ar-SA"/>
    </w:rPr>
  </w:style>
  <w:style w:type="character" w:styleId="1031">
    <w:name w:val="ConsPlusNormal Знак"/>
    <w:next w:val="1031"/>
    <w:link w:val="1030"/>
    <w:uiPriority w:val="99"/>
    <w:rPr>
      <w:rFonts w:ascii="Arial" w:hAnsi="Arial"/>
    </w:rPr>
  </w:style>
  <w:style w:type="paragraph" w:styleId="1032">
    <w:name w:val="Основной текст 3"/>
    <w:basedOn w:val="852"/>
    <w:next w:val="1032"/>
    <w:link w:val="1033"/>
    <w:uiPriority w:val="99"/>
    <w:semiHidden/>
    <w:unhideWhenUsed/>
    <w:pPr>
      <w:spacing w:after="120"/>
    </w:pPr>
    <w:rPr>
      <w:sz w:val="16"/>
      <w:szCs w:val="16"/>
    </w:rPr>
  </w:style>
  <w:style w:type="character" w:styleId="1033">
    <w:name w:val="Основной текст 3 Знак"/>
    <w:next w:val="1033"/>
    <w:link w:val="1032"/>
    <w:uiPriority w:val="99"/>
    <w:semiHidden/>
    <w:rPr>
      <w:sz w:val="16"/>
      <w:szCs w:val="16"/>
      <w:lang w:eastAsia="zh-CN"/>
    </w:rPr>
  </w:style>
  <w:style w:type="paragraph" w:styleId="1034">
    <w:name w:val="основной текст документа"/>
    <w:basedOn w:val="1018"/>
    <w:next w:val="1034"/>
    <w:link w:val="1035"/>
    <w:qFormat/>
    <w:rPr>
      <w:sz w:val="28"/>
      <w:szCs w:val="28"/>
      <w:lang w:eastAsia="en-US"/>
    </w:rPr>
  </w:style>
  <w:style w:type="character" w:styleId="1035">
    <w:name w:val="основной текст документа Знак"/>
    <w:next w:val="1035"/>
    <w:link w:val="1034"/>
    <w:rPr>
      <w:sz w:val="28"/>
      <w:szCs w:val="28"/>
      <w:lang w:eastAsia="en-US"/>
    </w:rPr>
  </w:style>
  <w:style w:type="character" w:styleId="1036" w:default="1">
    <w:name w:val="Default Paragraph Font"/>
    <w:uiPriority w:val="1"/>
    <w:semiHidden/>
    <w:unhideWhenUsed/>
  </w:style>
  <w:style w:type="numbering" w:styleId="1037" w:default="1">
    <w:name w:val="No List"/>
    <w:uiPriority w:val="99"/>
    <w:semiHidden/>
    <w:unhideWhenUsed/>
  </w:style>
  <w:style w:type="table" w:styleId="1038" w:default="1">
    <w:name w:val="Normal Table"/>
    <w:uiPriority w:val="99"/>
    <w:semiHidden/>
    <w:unhideWhenUsed/>
    <w:tblPr/>
  </w:style>
  <w:style w:type="paragraph" w:styleId="1039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diakov.net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XTreme</dc:creator>
  <cp:revision>31</cp:revision>
  <dcterms:created xsi:type="dcterms:W3CDTF">2024-02-01T04:20:00Z</dcterms:created>
  <dcterms:modified xsi:type="dcterms:W3CDTF">2024-04-15T03:41:08Z</dcterms:modified>
  <cp:version>1048576</cp:version>
</cp:coreProperties>
</file>