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/>
        <w:rPr>
          <w:sz w:val="28"/>
          <w:szCs w:val="28"/>
        </w:rPr>
      </w:pPr>
      <w:r>
        <w:rPr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2993101</wp:posOffset>
                </wp:positionH>
                <wp:positionV relativeFrom="paragraph">
                  <wp:posOffset>-314865</wp:posOffset>
                </wp:positionV>
                <wp:extent cx="2920621" cy="2486025"/>
                <wp:effectExtent l="3175" t="3175" r="3175" b="3175"/>
                <wp:wrapNone/>
                <wp:docPr id="1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2920620" cy="2486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62" w:type="dxa"/>
                                <w:top w:w="102" w:type="dxa"/>
                                <w:right w:w="62" w:type="dxa"/>
                                <w:bottom w:w="102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535"/>
                            </w:tblGrid>
                            <w:tr>
                              <w:tblPrEx/>
                              <w:trPr/>
                              <w:tc>
                                <w:tcPr>
                                  <w:tcBorders>
                                    <w:top w:val="none" w:color="000000" w:sz="4" w:space="0"/>
                                    <w:left w:val="none" w:color="000000" w:sz="4" w:space="0"/>
                                    <w:bottom w:val="none" w:color="000000" w:sz="4" w:space="0"/>
                                    <w:right w:val="none" w:color="000000" w:sz="4" w:space="0"/>
                                  </w:tcBorders>
                                  <w:tcW w:w="453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_1528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8"/>
                                      <w:szCs w:val="28"/>
                                    </w:rPr>
                                    <w:t xml:space="preserve">УТВЕРЖДАЮ</w:t>
                                  </w:r>
                                  <w:r/>
                                  <w:r/>
                                </w:p>
                              </w:tc>
                            </w:tr>
                            <w:tr>
                              <w:tblPrEx/>
                              <w:trPr/>
                              <w:tc>
                                <w:tcPr>
                                  <w:tcBorders>
                                    <w:top w:val="none" w:color="000000" w:sz="4" w:space="0"/>
                                    <w:left w:val="none" w:color="000000" w:sz="4" w:space="0"/>
                                    <w:bottom w:val="single" w:color="000000" w:sz="4" w:space="0"/>
                                    <w:right w:val="none" w:color="000000" w:sz="4" w:space="0"/>
                                  </w:tcBorders>
                                  <w:tcW w:w="453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Министр природных ресурсов и экологии Новосибирской области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r>
                                </w:p>
                                <w:p>
                                  <w:pPr>
                                    <w:pStyle w:val="1_1529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highlight w:val="none"/>
                                    </w:rPr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r>
                                </w:p>
                                <w:p>
                                  <w:pPr>
                                    <w:pStyle w:val="1_1529"/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Шестернин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Е.А.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highlight w:val="none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highlight w:val="none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/>
                              <w:tc>
                                <w:tcPr>
                                  <w:tcBorders>
                                    <w:top w:val="single" w:color="000000" w:sz="4" w:space="0"/>
                                    <w:left w:val="none" w:color="000000" w:sz="4" w:space="0"/>
                                    <w:bottom w:val="none" w:color="000000" w:sz="4" w:space="0"/>
                                    <w:right w:val="none" w:color="000000" w:sz="4" w:space="0"/>
                                  </w:tcBorders>
                                  <w:tcW w:w="453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_1528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</w:rPr>
                                    <w:t xml:space="preserve">(должность, фамилия, инициалы)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/>
                              <w:tc>
                                <w:tcPr>
                                  <w:tcBorders>
                                    <w:top w:val="none" w:color="000000" w:sz="4" w:space="0"/>
                                    <w:left w:val="none" w:color="000000" w:sz="4" w:space="0"/>
                                    <w:bottom w:val="none" w:color="000000" w:sz="4" w:space="0"/>
                                    <w:right w:val="none" w:color="000000" w:sz="4" w:space="0"/>
                                  </w:tcBorders>
                                  <w:tcW w:w="453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_152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</w:rPr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/>
                              <w:tc>
                                <w:tcPr>
                                  <w:tcBorders>
                                    <w:top w:val="none" w:color="000000" w:sz="4" w:space="0"/>
                                    <w:left w:val="none" w:color="000000" w:sz="4" w:space="0"/>
                                    <w:bottom w:val="none" w:color="000000" w:sz="4" w:space="0"/>
                                    <w:right w:val="none" w:color="000000" w:sz="4" w:space="0"/>
                                  </w:tcBorders>
                                  <w:tcW w:w="453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_1528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</w:rPr>
                                    <w:t xml:space="preserve">_____________________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pStyle w:val="1_1528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</w:rPr>
                                    <w:t xml:space="preserve">(подпись)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jc w:val="center"/>
                              <w:spacing w:after="0"/>
                              <w:rPr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251659264;o:allowoverlap:true;o:allowincell:true;mso-position-horizontal-relative:text;margin-left:235.68pt;mso-position-horizontal:absolute;mso-position-vertical-relative:text;margin-top:-24.79pt;mso-position-vertical:absolute;width:229.97pt;height:195.75pt;mso-wrap-distance-left:9.00pt;mso-wrap-distance-top:0.00pt;mso-wrap-distance-right:9.00pt;mso-wrap-distance-bottom:0.00pt;v-text-anchor:top;visibility:visible;" fillcolor="#FFFFFF" stroked="f" strokeweight="0.50pt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62" w:type="dxa"/>
                          <w:top w:w="102" w:type="dxa"/>
                          <w:right w:w="62" w:type="dxa"/>
                          <w:bottom w:w="102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535"/>
                      </w:tblGrid>
                      <w:tr>
                        <w:tblPrEx/>
                        <w:trPr/>
                        <w:tc>
                          <w:tcPr>
                            <w:tcBorders>
                              <w:top w:val="none" w:color="000000" w:sz="4" w:space="0"/>
                              <w:left w:val="none" w:color="000000" w:sz="4" w:space="0"/>
                              <w:bottom w:val="none" w:color="000000" w:sz="4" w:space="0"/>
                              <w:right w:val="none" w:color="000000" w:sz="4" w:space="0"/>
                            </w:tcBorders>
                            <w:tcW w:w="453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_1528"/>
                              <w:jc w:val="center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8"/>
                              </w:rPr>
                              <w:t xml:space="preserve">УТВЕРЖДАЮ</w:t>
                            </w:r>
                            <w:r/>
                            <w:r/>
                          </w:p>
                        </w:tc>
                      </w:tr>
                      <w:tr>
                        <w:tblPrEx/>
                        <w:trPr/>
                        <w:tc>
                          <w:tcPr>
                            <w:tcBorders>
                              <w:top w:val="none" w:color="000000" w:sz="4" w:space="0"/>
                              <w:left w:val="none" w:color="000000" w:sz="4" w:space="0"/>
                              <w:bottom w:val="single" w:color="000000" w:sz="4" w:space="0"/>
                              <w:right w:val="none" w:color="000000" w:sz="4" w:space="0"/>
                            </w:tcBorders>
                            <w:tcW w:w="4535" w:type="dxa"/>
                            <w:textDirection w:val="lrTb"/>
                            <w:noWrap w:val="false"/>
                          </w:tcPr>
                          <w:p>
                            <w:pPr>
                              <w:jc w:val="center"/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Министр природных ресурсов и экологии Новосибирской области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1_1529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highlight w:val="none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1_1529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highlight w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Шестернин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Е.А.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highlight w:val="none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highlight w:val="none"/>
                              </w:rPr>
                            </w:r>
                          </w:p>
                        </w:tc>
                      </w:tr>
                      <w:tr>
                        <w:tblPrEx/>
                        <w:trPr/>
                        <w:tc>
                          <w:tcPr>
                            <w:tcBorders>
                              <w:top w:val="single" w:color="000000" w:sz="4" w:space="0"/>
                              <w:left w:val="none" w:color="000000" w:sz="4" w:space="0"/>
                              <w:bottom w:val="none" w:color="000000" w:sz="4" w:space="0"/>
                              <w:right w:val="none" w:color="000000" w:sz="4" w:space="0"/>
                            </w:tcBorders>
                            <w:tcW w:w="453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_1528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20"/>
                                <w:szCs w:val="20"/>
                              </w:rPr>
                              <w:t xml:space="preserve">(должность, фамилия, инициалы)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blPrEx/>
                        <w:trPr/>
                        <w:tc>
                          <w:tcPr>
                            <w:tcBorders>
                              <w:top w:val="none" w:color="000000" w:sz="4" w:space="0"/>
                              <w:left w:val="none" w:color="000000" w:sz="4" w:space="0"/>
                              <w:bottom w:val="none" w:color="000000" w:sz="4" w:space="0"/>
                              <w:right w:val="none" w:color="000000" w:sz="4" w:space="0"/>
                            </w:tcBorders>
                            <w:tcW w:w="453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_152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blPrEx/>
                        <w:trPr/>
                        <w:tc>
                          <w:tcPr>
                            <w:tcBorders>
                              <w:top w:val="none" w:color="000000" w:sz="4" w:space="0"/>
                              <w:left w:val="none" w:color="000000" w:sz="4" w:space="0"/>
                              <w:bottom w:val="none" w:color="000000" w:sz="4" w:space="0"/>
                              <w:right w:val="none" w:color="000000" w:sz="4" w:space="0"/>
                            </w:tcBorders>
                            <w:tcW w:w="453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_1528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20"/>
                                <w:szCs w:val="20"/>
                              </w:rPr>
                              <w:t xml:space="preserve">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1_1528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20"/>
                                <w:szCs w:val="20"/>
                              </w:rPr>
                              <w:t xml:space="preserve">(подпись)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jc w:val="center"/>
                        <w:spacing w:after="0"/>
                        <w:rPr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sz w:val="24"/>
                          <w:szCs w:val="24"/>
                          <w:vertAlign w:val="superscript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0"/>
        <w:rPr>
          <w:b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ПЛАН</w:t>
      </w:r>
      <w:r>
        <w:rPr>
          <w:b w:val="0"/>
          <w:bCs w:val="0"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противопожарного обустройства </w:t>
      </w:r>
      <w:r>
        <w:rPr>
          <w:sz w:val="28"/>
          <w:szCs w:val="28"/>
        </w:rPr>
        <w:t xml:space="preserve">лесов на территории </w:t>
      </w:r>
      <w:r>
        <w:rPr>
          <w:sz w:val="28"/>
          <w:szCs w:val="28"/>
        </w:rPr>
      </w:r>
    </w:p>
    <w:p>
      <w:pPr>
        <w:jc w:val="center"/>
        <w:spacing w:after="0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Краснозерского</w:t>
      </w:r>
      <w:r>
        <w:rPr>
          <w:sz w:val="28"/>
          <w:szCs w:val="28"/>
        </w:rPr>
        <w:t xml:space="preserve"> лесничества</w:t>
      </w:r>
      <w:r>
        <w:rPr>
          <w:sz w:val="28"/>
          <w:szCs w:val="28"/>
        </w:rPr>
      </w:r>
      <w:r/>
    </w:p>
    <w:p>
      <w:pPr>
        <w:jc w:val="center"/>
        <w:spacing w:after="0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 01 января 2024 г. по 31 января 202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624"/>
        <w:jc w:val="center"/>
        <w:spacing w:after="0" w:line="240" w:lineRule="auto"/>
        <w:rPr>
          <w:rFonts w:eastAsia="Times New Roman"/>
          <w:sz w:val="28"/>
          <w:szCs w:val="28"/>
        </w:rPr>
        <w:outlineLvl w:val="8"/>
      </w:pPr>
      <w:r>
        <w:rPr>
          <w:rFonts w:eastAsia="Times New Roman"/>
          <w:sz w:val="28"/>
          <w:szCs w:val="24"/>
          <w:highlight w:val="none"/>
        </w:rPr>
      </w:r>
      <w:r>
        <w:rPr>
          <w:rFonts w:eastAsia="Times New Roman"/>
          <w:sz w:val="28"/>
          <w:szCs w:val="24"/>
          <w:highlight w:val="none"/>
        </w:rPr>
      </w:r>
    </w:p>
    <w:p>
      <w:pPr>
        <w:ind w:firstLine="624"/>
        <w:jc w:val="center"/>
        <w:spacing w:after="0" w:line="240" w:lineRule="auto"/>
        <w:rPr>
          <w:rFonts w:eastAsia="Times New Roman"/>
          <w:sz w:val="28"/>
          <w:szCs w:val="28"/>
          <w:highlight w:val="none"/>
        </w:rPr>
        <w:outlineLvl w:val="8"/>
      </w:pPr>
      <w:r>
        <w:rPr>
          <w:rFonts w:eastAsia="Times New Roman"/>
          <w:sz w:val="28"/>
          <w:szCs w:val="24"/>
          <w:highlight w:val="none"/>
        </w:rPr>
      </w:r>
      <w:r>
        <w:rPr>
          <w:rFonts w:eastAsia="Times New Roman"/>
          <w:sz w:val="28"/>
          <w:szCs w:val="24"/>
          <w:highlight w:val="none"/>
        </w:rPr>
      </w:r>
    </w:p>
    <w:p>
      <w:pPr>
        <w:ind w:firstLine="624"/>
        <w:jc w:val="center"/>
        <w:spacing w:after="0" w:line="240" w:lineRule="auto"/>
        <w:rPr>
          <w:rFonts w:eastAsia="Times New Roman"/>
          <w:sz w:val="28"/>
          <w:szCs w:val="28"/>
          <w:highlight w:val="none"/>
        </w:rPr>
        <w:outlineLvl w:val="8"/>
      </w:pPr>
      <w:r>
        <w:rPr>
          <w:rFonts w:eastAsia="Times New Roman"/>
          <w:sz w:val="28"/>
          <w:szCs w:val="24"/>
          <w:highlight w:val="none"/>
        </w:rPr>
      </w:r>
      <w:r>
        <w:rPr>
          <w:rFonts w:eastAsia="Times New Roman"/>
          <w:sz w:val="28"/>
          <w:szCs w:val="24"/>
          <w:highlight w:val="none"/>
        </w:rPr>
      </w:r>
    </w:p>
    <w:p>
      <w:pPr>
        <w:ind w:firstLine="624"/>
        <w:jc w:val="center"/>
        <w:spacing w:after="0" w:line="240" w:lineRule="auto"/>
        <w:rPr>
          <w:rFonts w:eastAsia="Times New Roman"/>
          <w:sz w:val="28"/>
          <w:szCs w:val="28"/>
          <w:highlight w:val="none"/>
        </w:rPr>
        <w:outlineLvl w:val="8"/>
      </w:pPr>
      <w:r>
        <w:rPr>
          <w:rFonts w:eastAsia="Times New Roman"/>
          <w:sz w:val="28"/>
          <w:szCs w:val="24"/>
          <w:highlight w:val="none"/>
        </w:rPr>
      </w:r>
      <w:r>
        <w:rPr>
          <w:rFonts w:eastAsia="Times New Roman"/>
          <w:sz w:val="28"/>
          <w:szCs w:val="24"/>
          <w:highlight w:val="none"/>
        </w:rPr>
      </w:r>
    </w:p>
    <w:p>
      <w:pPr>
        <w:ind w:firstLine="624"/>
        <w:jc w:val="center"/>
        <w:spacing w:after="0" w:line="240" w:lineRule="auto"/>
        <w:rPr>
          <w:rFonts w:eastAsia="Times New Roman"/>
          <w:sz w:val="28"/>
          <w:szCs w:val="28"/>
          <w:highlight w:val="none"/>
        </w:rPr>
        <w:outlineLvl w:val="8"/>
      </w:pPr>
      <w:r>
        <w:rPr>
          <w:rFonts w:eastAsia="Times New Roman"/>
          <w:sz w:val="28"/>
          <w:szCs w:val="24"/>
          <w:highlight w:val="none"/>
        </w:rPr>
      </w:r>
      <w:r>
        <w:rPr>
          <w:rFonts w:eastAsia="Times New Roman"/>
          <w:sz w:val="28"/>
          <w:szCs w:val="24"/>
          <w:highlight w:val="none"/>
        </w:rPr>
      </w:r>
    </w:p>
    <w:p>
      <w:pPr>
        <w:ind w:firstLine="624"/>
        <w:jc w:val="center"/>
        <w:spacing w:after="0" w:line="240" w:lineRule="auto"/>
        <w:rPr>
          <w:rFonts w:eastAsia="Times New Roman"/>
          <w:sz w:val="28"/>
          <w:szCs w:val="28"/>
          <w:highlight w:val="none"/>
        </w:rPr>
        <w:outlineLvl w:val="8"/>
      </w:pPr>
      <w:r>
        <w:rPr>
          <w:rFonts w:eastAsia="Times New Roman"/>
          <w:sz w:val="28"/>
          <w:szCs w:val="24"/>
          <w:highlight w:val="none"/>
        </w:rPr>
      </w:r>
      <w:r>
        <w:rPr>
          <w:rFonts w:eastAsia="Times New Roman"/>
          <w:sz w:val="28"/>
          <w:szCs w:val="24"/>
          <w:highlight w:val="none"/>
        </w:rPr>
      </w:r>
    </w:p>
    <w:p>
      <w:pPr>
        <w:ind w:firstLine="624"/>
        <w:jc w:val="center"/>
        <w:spacing w:after="0" w:line="240" w:lineRule="auto"/>
        <w:rPr>
          <w:rFonts w:eastAsia="Times New Roman"/>
          <w:sz w:val="28"/>
          <w:szCs w:val="28"/>
          <w:highlight w:val="none"/>
        </w:rPr>
        <w:outlineLvl w:val="8"/>
      </w:pPr>
      <w:r>
        <w:rPr>
          <w:rFonts w:eastAsia="Times New Roman"/>
          <w:sz w:val="28"/>
          <w:szCs w:val="24"/>
          <w:highlight w:val="none"/>
        </w:rPr>
      </w:r>
      <w:r>
        <w:rPr>
          <w:rFonts w:eastAsia="Times New Roman"/>
          <w:sz w:val="28"/>
          <w:szCs w:val="24"/>
          <w:highlight w:val="none"/>
        </w:rPr>
      </w:r>
    </w:p>
    <w:p>
      <w:pPr>
        <w:ind w:firstLine="624"/>
        <w:jc w:val="center"/>
        <w:spacing w:after="0" w:line="240" w:lineRule="auto"/>
        <w:rPr>
          <w:rFonts w:eastAsia="Times New Roman"/>
          <w:sz w:val="28"/>
          <w:szCs w:val="28"/>
          <w:highlight w:val="none"/>
        </w:rPr>
        <w:outlineLvl w:val="8"/>
      </w:pPr>
      <w:r>
        <w:rPr>
          <w:rFonts w:eastAsia="Times New Roman"/>
          <w:sz w:val="28"/>
          <w:szCs w:val="24"/>
          <w:highlight w:val="none"/>
        </w:rPr>
      </w:r>
      <w:r>
        <w:rPr>
          <w:rFonts w:eastAsia="Times New Roman"/>
          <w:sz w:val="28"/>
          <w:szCs w:val="24"/>
          <w:highlight w:val="none"/>
        </w:rPr>
      </w:r>
    </w:p>
    <w:p>
      <w:pPr>
        <w:ind w:firstLine="624"/>
        <w:jc w:val="center"/>
        <w:spacing w:after="0" w:line="240" w:lineRule="auto"/>
        <w:rPr>
          <w:rFonts w:eastAsia="Times New Roman"/>
          <w:sz w:val="28"/>
          <w:szCs w:val="28"/>
          <w:highlight w:val="none"/>
        </w:rPr>
        <w:outlineLvl w:val="8"/>
      </w:pPr>
      <w:r>
        <w:rPr>
          <w:rFonts w:eastAsia="Times New Roman"/>
          <w:sz w:val="28"/>
          <w:szCs w:val="24"/>
          <w:highlight w:val="none"/>
        </w:rPr>
      </w:r>
      <w:r>
        <w:rPr>
          <w:rFonts w:eastAsia="Times New Roman"/>
          <w:sz w:val="28"/>
          <w:szCs w:val="24"/>
          <w:highlight w:val="none"/>
        </w:rPr>
      </w:r>
    </w:p>
    <w:p>
      <w:pPr>
        <w:ind w:firstLine="624"/>
        <w:jc w:val="center"/>
        <w:spacing w:after="0" w:line="240" w:lineRule="auto"/>
        <w:rPr>
          <w:rFonts w:eastAsia="Times New Roman"/>
          <w:sz w:val="28"/>
          <w:szCs w:val="28"/>
          <w:highlight w:val="none"/>
        </w:rPr>
        <w:outlineLvl w:val="8"/>
      </w:pPr>
      <w:r>
        <w:rPr>
          <w:rFonts w:eastAsia="Times New Roman"/>
          <w:sz w:val="28"/>
          <w:szCs w:val="24"/>
          <w:highlight w:val="none"/>
        </w:rPr>
      </w:r>
      <w:r>
        <w:rPr>
          <w:rFonts w:eastAsia="Times New Roman"/>
          <w:sz w:val="28"/>
          <w:szCs w:val="24"/>
          <w:highlight w:val="none"/>
        </w:rPr>
      </w:r>
    </w:p>
    <w:p>
      <w:pPr>
        <w:ind w:firstLine="624"/>
        <w:jc w:val="center"/>
        <w:spacing w:after="0" w:line="240" w:lineRule="auto"/>
        <w:rPr>
          <w:rFonts w:eastAsia="Times New Roman"/>
          <w:sz w:val="28"/>
          <w:szCs w:val="28"/>
          <w:highlight w:val="none"/>
        </w:rPr>
        <w:outlineLvl w:val="8"/>
      </w:pPr>
      <w:r>
        <w:rPr>
          <w:rFonts w:eastAsia="Times New Roman"/>
          <w:sz w:val="28"/>
          <w:szCs w:val="24"/>
          <w:highlight w:val="none"/>
        </w:rPr>
      </w:r>
      <w:r>
        <w:rPr>
          <w:rFonts w:eastAsia="Times New Roman"/>
          <w:sz w:val="28"/>
          <w:szCs w:val="24"/>
          <w:highlight w:val="none"/>
        </w:rPr>
      </w:r>
    </w:p>
    <w:p>
      <w:pPr>
        <w:ind w:firstLine="624"/>
        <w:jc w:val="center"/>
        <w:spacing w:after="0" w:line="240" w:lineRule="auto"/>
        <w:rPr>
          <w:rFonts w:eastAsia="Times New Roman"/>
          <w:sz w:val="28"/>
          <w:szCs w:val="28"/>
          <w:highlight w:val="none"/>
        </w:rPr>
        <w:outlineLvl w:val="8"/>
      </w:pPr>
      <w:r>
        <w:rPr>
          <w:rFonts w:eastAsia="Times New Roman"/>
          <w:sz w:val="28"/>
          <w:szCs w:val="24"/>
          <w:highlight w:val="none"/>
        </w:rPr>
      </w:r>
      <w:r>
        <w:rPr>
          <w:rFonts w:eastAsia="Times New Roman"/>
          <w:sz w:val="28"/>
          <w:szCs w:val="24"/>
          <w:highlight w:val="none"/>
        </w:rPr>
      </w:r>
    </w:p>
    <w:p>
      <w:pPr>
        <w:ind w:firstLine="624"/>
        <w:jc w:val="center"/>
        <w:spacing w:after="0" w:line="240" w:lineRule="auto"/>
        <w:rPr>
          <w:rFonts w:eastAsia="Times New Roman"/>
          <w:sz w:val="28"/>
          <w:szCs w:val="28"/>
          <w:highlight w:val="none"/>
        </w:rPr>
        <w:outlineLvl w:val="8"/>
      </w:pPr>
      <w:r>
        <w:rPr>
          <w:rFonts w:eastAsia="Times New Roman"/>
          <w:sz w:val="28"/>
          <w:szCs w:val="24"/>
          <w:highlight w:val="none"/>
        </w:rPr>
      </w:r>
      <w:r>
        <w:rPr>
          <w:rFonts w:eastAsia="Times New Roman"/>
          <w:sz w:val="28"/>
          <w:szCs w:val="24"/>
          <w:highlight w:val="none"/>
        </w:rPr>
      </w:r>
    </w:p>
    <w:p>
      <w:pPr>
        <w:ind w:firstLine="624"/>
        <w:jc w:val="center"/>
        <w:spacing w:after="0" w:line="240" w:lineRule="auto"/>
        <w:rPr>
          <w:rFonts w:eastAsia="Times New Roman"/>
          <w:sz w:val="28"/>
          <w:szCs w:val="28"/>
          <w:highlight w:val="none"/>
        </w:rPr>
        <w:outlineLvl w:val="8"/>
      </w:pPr>
      <w:r>
        <w:rPr>
          <w:rFonts w:eastAsia="Times New Roman"/>
          <w:sz w:val="28"/>
          <w:szCs w:val="24"/>
          <w:highlight w:val="none"/>
        </w:rPr>
      </w:r>
      <w:r>
        <w:rPr>
          <w:rFonts w:eastAsia="Times New Roman"/>
          <w:sz w:val="28"/>
          <w:szCs w:val="24"/>
          <w:highlight w:val="none"/>
        </w:rPr>
      </w:r>
    </w:p>
    <w:p>
      <w:pPr>
        <w:ind w:firstLine="624"/>
        <w:jc w:val="center"/>
        <w:spacing w:after="0" w:line="240" w:lineRule="auto"/>
        <w:rPr>
          <w:rFonts w:eastAsia="Times New Roman"/>
          <w:sz w:val="28"/>
          <w:szCs w:val="28"/>
          <w:highlight w:val="none"/>
        </w:rPr>
        <w:outlineLvl w:val="8"/>
      </w:pPr>
      <w:r>
        <w:rPr>
          <w:rFonts w:eastAsia="Times New Roman"/>
          <w:sz w:val="28"/>
          <w:szCs w:val="24"/>
          <w:highlight w:val="none"/>
        </w:rPr>
      </w:r>
      <w:r>
        <w:rPr>
          <w:rFonts w:eastAsia="Times New Roman"/>
          <w:sz w:val="28"/>
          <w:szCs w:val="24"/>
          <w:highlight w:val="none"/>
        </w:rPr>
      </w:r>
    </w:p>
    <w:p>
      <w:pPr>
        <w:ind w:firstLine="624"/>
        <w:jc w:val="center"/>
        <w:spacing w:after="0" w:line="240" w:lineRule="auto"/>
        <w:rPr>
          <w:rFonts w:eastAsia="Times New Roman"/>
          <w:sz w:val="28"/>
          <w:szCs w:val="28"/>
          <w:highlight w:val="none"/>
        </w:rPr>
        <w:outlineLvl w:val="8"/>
      </w:pPr>
      <w:r>
        <w:rPr>
          <w:rFonts w:eastAsia="Times New Roman"/>
          <w:sz w:val="28"/>
          <w:szCs w:val="24"/>
          <w:highlight w:val="none"/>
        </w:rPr>
      </w:r>
      <w:r>
        <w:rPr>
          <w:rFonts w:eastAsia="Times New Roman"/>
          <w:sz w:val="28"/>
          <w:szCs w:val="24"/>
          <w:highlight w:val="none"/>
        </w:rPr>
      </w:r>
    </w:p>
    <w:p>
      <w:pPr>
        <w:ind w:firstLine="624"/>
        <w:jc w:val="center"/>
        <w:spacing w:after="0" w:line="240" w:lineRule="auto"/>
        <w:rPr>
          <w:rFonts w:eastAsia="Times New Roman"/>
          <w:sz w:val="28"/>
          <w:szCs w:val="28"/>
          <w:highlight w:val="none"/>
        </w:rPr>
        <w:outlineLvl w:val="8"/>
      </w:pPr>
      <w:r>
        <w:rPr>
          <w:rFonts w:eastAsia="Times New Roman"/>
          <w:sz w:val="28"/>
          <w:szCs w:val="24"/>
          <w:highlight w:val="none"/>
        </w:rPr>
      </w:r>
      <w:r>
        <w:rPr>
          <w:rFonts w:eastAsia="Times New Roman"/>
          <w:sz w:val="28"/>
          <w:szCs w:val="24"/>
          <w:highlight w:val="none"/>
        </w:rPr>
      </w:r>
    </w:p>
    <w:p>
      <w:pPr>
        <w:ind w:firstLine="624"/>
        <w:jc w:val="center"/>
        <w:spacing w:after="0" w:line="240" w:lineRule="auto"/>
        <w:rPr>
          <w:rFonts w:eastAsia="Times New Roman"/>
          <w:sz w:val="28"/>
          <w:szCs w:val="28"/>
          <w:highlight w:val="none"/>
        </w:rPr>
        <w:outlineLvl w:val="8"/>
      </w:pPr>
      <w:r>
        <w:rPr>
          <w:rFonts w:eastAsia="Times New Roman"/>
          <w:sz w:val="28"/>
          <w:szCs w:val="24"/>
          <w:highlight w:val="none"/>
        </w:rPr>
      </w:r>
      <w:r>
        <w:rPr>
          <w:rFonts w:eastAsia="Times New Roman"/>
          <w:sz w:val="28"/>
          <w:szCs w:val="24"/>
          <w:highlight w:val="none"/>
        </w:rPr>
      </w:r>
    </w:p>
    <w:p>
      <w:pPr>
        <w:ind w:firstLine="624"/>
        <w:jc w:val="center"/>
        <w:spacing w:after="0" w:line="240" w:lineRule="auto"/>
        <w:rPr>
          <w:rFonts w:eastAsia="Times New Roman"/>
          <w:sz w:val="28"/>
          <w:szCs w:val="28"/>
          <w:highlight w:val="none"/>
        </w:rPr>
        <w:outlineLvl w:val="8"/>
      </w:pPr>
      <w:r>
        <w:rPr>
          <w:rFonts w:eastAsia="Times New Roman"/>
          <w:sz w:val="28"/>
          <w:szCs w:val="24"/>
          <w:highlight w:val="none"/>
        </w:rPr>
      </w:r>
      <w:r>
        <w:rPr>
          <w:rFonts w:eastAsia="Times New Roman"/>
          <w:sz w:val="28"/>
          <w:szCs w:val="24"/>
          <w:highlight w:val="none"/>
        </w:rPr>
      </w:r>
    </w:p>
    <w:p>
      <w:pPr>
        <w:ind w:firstLine="624"/>
        <w:jc w:val="center"/>
        <w:spacing w:after="0" w:line="240" w:lineRule="auto"/>
        <w:rPr>
          <w:rFonts w:eastAsia="Times New Roman"/>
          <w:sz w:val="28"/>
          <w:szCs w:val="28"/>
          <w:highlight w:val="none"/>
        </w:rPr>
        <w:outlineLvl w:val="8"/>
      </w:pPr>
      <w:r>
        <w:rPr>
          <w:rFonts w:eastAsia="Times New Roman"/>
          <w:sz w:val="28"/>
          <w:szCs w:val="24"/>
          <w:highlight w:val="none"/>
        </w:rPr>
      </w:r>
      <w:r>
        <w:rPr>
          <w:rFonts w:eastAsia="Times New Roman"/>
          <w:sz w:val="28"/>
          <w:szCs w:val="24"/>
          <w:highlight w:val="none"/>
        </w:rPr>
      </w:r>
    </w:p>
    <w:p>
      <w:pPr>
        <w:ind w:firstLine="624"/>
        <w:jc w:val="center"/>
        <w:spacing w:after="0" w:line="240" w:lineRule="auto"/>
        <w:rPr>
          <w:rFonts w:eastAsia="Times New Roman"/>
          <w:sz w:val="28"/>
          <w:szCs w:val="28"/>
          <w:highlight w:val="none"/>
        </w:rPr>
        <w:outlineLvl w:val="8"/>
      </w:pPr>
      <w:r>
        <w:rPr>
          <w:rFonts w:eastAsia="Times New Roman"/>
          <w:sz w:val="28"/>
          <w:szCs w:val="24"/>
          <w:highlight w:val="none"/>
        </w:rPr>
      </w:r>
      <w:r>
        <w:rPr>
          <w:rFonts w:eastAsia="Times New Roman"/>
          <w:sz w:val="28"/>
          <w:szCs w:val="24"/>
          <w:highlight w:val="none"/>
        </w:rPr>
      </w:r>
    </w:p>
    <w:p>
      <w:pPr>
        <w:ind w:firstLine="624"/>
        <w:jc w:val="center"/>
        <w:spacing w:after="0" w:line="240" w:lineRule="auto"/>
        <w:rPr>
          <w:rFonts w:eastAsia="Times New Roman"/>
          <w:sz w:val="28"/>
          <w:szCs w:val="28"/>
          <w:highlight w:val="none"/>
        </w:rPr>
        <w:outlineLvl w:val="8"/>
      </w:pPr>
      <w:r/>
      <w:bookmarkStart w:id="0" w:name="_Toc524948159"/>
      <w:r/>
      <w:bookmarkStart w:id="1" w:name="_Toc532305111"/>
      <w:r>
        <w:rPr>
          <w:rFonts w:eastAsia="Times New Roman"/>
          <w:sz w:val="28"/>
          <w:szCs w:val="24"/>
        </w:rPr>
        <w:t xml:space="preserve">1.1. Краткая характеристика лесничества (лесопарка)</w:t>
      </w:r>
      <w:bookmarkEnd w:id="0"/>
      <w:r/>
      <w:bookmarkEnd w:id="1"/>
      <w:r>
        <w:rPr>
          <w:rFonts w:eastAsia="Times New Roman"/>
          <w:sz w:val="28"/>
          <w:szCs w:val="24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firstLine="567"/>
        <w:jc w:val="both"/>
        <w:spacing w:line="100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Территория лесничества граничит на севере – с </w:t>
      </w:r>
      <w:r>
        <w:rPr>
          <w:bCs/>
          <w:color w:val="000000"/>
          <w:sz w:val="28"/>
          <w:szCs w:val="28"/>
        </w:rPr>
        <w:t xml:space="preserve">Доволенским</w:t>
      </w:r>
      <w:r>
        <w:rPr>
          <w:bCs/>
          <w:color w:val="000000"/>
          <w:sz w:val="28"/>
          <w:szCs w:val="28"/>
        </w:rPr>
        <w:t xml:space="preserve"> и </w:t>
      </w:r>
      <w:r>
        <w:rPr>
          <w:bCs/>
          <w:color w:val="000000"/>
          <w:sz w:val="28"/>
          <w:szCs w:val="28"/>
        </w:rPr>
        <w:t xml:space="preserve">Здвинским</w:t>
      </w:r>
      <w:r>
        <w:rPr>
          <w:bCs/>
          <w:color w:val="000000"/>
          <w:sz w:val="28"/>
          <w:szCs w:val="28"/>
        </w:rPr>
        <w:t xml:space="preserve"> лесничествами, на востоке – с </w:t>
      </w:r>
      <w:r>
        <w:rPr>
          <w:bCs/>
          <w:color w:val="000000"/>
          <w:sz w:val="28"/>
          <w:szCs w:val="28"/>
        </w:rPr>
        <w:t xml:space="preserve">Кочковским</w:t>
      </w:r>
      <w:r>
        <w:rPr>
          <w:bCs/>
          <w:color w:val="000000"/>
          <w:sz w:val="28"/>
          <w:szCs w:val="28"/>
        </w:rPr>
        <w:t xml:space="preserve"> участковым лесничеством, на западе – Карасукским лесничеством и на юге с Алтайским краем.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Согласно приказу Департамента природных ресурсов и охраны окружающей среды Новосибирской области от 18.02.2008 № 67 «О структуре лесничеств» терри</w:t>
      </w:r>
      <w:r>
        <w:rPr>
          <w:rFonts w:eastAsia="Times New Roman"/>
          <w:sz w:val="28"/>
        </w:rPr>
        <w:t xml:space="preserve">тория лесничества разделена на </w:t>
      </w:r>
      <w:r>
        <w:rPr>
          <w:rFonts w:eastAsia="Times New Roman"/>
          <w:sz w:val="28"/>
        </w:rPr>
        <w:t xml:space="preserve">4</w:t>
      </w:r>
      <w:r>
        <w:rPr>
          <w:rFonts w:eastAsia="Times New Roman"/>
          <w:sz w:val="28"/>
        </w:rPr>
        <w:t xml:space="preserve"> лесохоз</w:t>
      </w:r>
      <w:r>
        <w:rPr>
          <w:rFonts w:eastAsia="Times New Roman"/>
          <w:sz w:val="28"/>
        </w:rPr>
        <w:t xml:space="preserve">яйственных участков:</w:t>
      </w:r>
      <w:r>
        <w:rPr>
          <w:rFonts w:eastAsia="Times New Roman"/>
          <w:sz w:val="28"/>
        </w:rPr>
      </w:r>
      <w:r>
        <w:rPr>
          <w:rFonts w:eastAsia="Times New Roman"/>
          <w:sz w:val="28"/>
        </w:rPr>
      </w:r>
    </w:p>
    <w:p>
      <w:pPr>
        <w:ind w:firstLine="567"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1.</w:t>
      </w:r>
      <w:r>
        <w:rPr>
          <w:sz w:val="28"/>
          <w:szCs w:val="28"/>
        </w:rPr>
        <w:t xml:space="preserve">Краснозерский №1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>
        <w:rPr>
          <w:sz w:val="28"/>
          <w:szCs w:val="28"/>
        </w:rPr>
        <w:t xml:space="preserve">Краснозерский</w:t>
      </w:r>
      <w:r>
        <w:rPr>
          <w:sz w:val="28"/>
          <w:szCs w:val="28"/>
        </w:rPr>
        <w:t xml:space="preserve"> №2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>
        <w:rPr>
          <w:sz w:val="28"/>
          <w:szCs w:val="28"/>
        </w:rPr>
        <w:t xml:space="preserve">Веселовский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4. </w:t>
      </w:r>
      <w:r>
        <w:rPr>
          <w:sz w:val="28"/>
          <w:szCs w:val="28"/>
        </w:rPr>
        <w:t xml:space="preserve">Питомнический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Общая площадь территории </w:t>
      </w:r>
      <w:r>
        <w:rPr>
          <w:rFonts w:eastAsia="Times New Roman"/>
          <w:sz w:val="28"/>
          <w:szCs w:val="28"/>
        </w:rPr>
        <w:t xml:space="preserve"> Краснозерского</w:t>
      </w:r>
      <w:r>
        <w:rPr>
          <w:rFonts w:eastAsia="Times New Roman"/>
          <w:sz w:val="28"/>
          <w:szCs w:val="28"/>
        </w:rPr>
        <w:t xml:space="preserve"> лесничества по данным ГЛР на 01.01.2018 г. составляет </w:t>
      </w:r>
      <w:r>
        <w:rPr>
          <w:rFonts w:eastAsia="Times New Roman"/>
          <w:sz w:val="28"/>
          <w:szCs w:val="28"/>
        </w:rPr>
        <w:t xml:space="preserve">35389</w:t>
      </w:r>
      <w:r>
        <w:rPr>
          <w:rFonts w:eastAsia="Times New Roman"/>
          <w:sz w:val="28"/>
          <w:szCs w:val="28"/>
        </w:rPr>
        <w:t xml:space="preserve"> га, в том числе по участковым лесничествам (лесохозяйственным участкам):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Краснозерский</w:t>
      </w:r>
      <w:r>
        <w:rPr>
          <w:rFonts w:eastAsia="Times New Roman"/>
          <w:sz w:val="28"/>
          <w:szCs w:val="28"/>
        </w:rPr>
        <w:t xml:space="preserve"> ЛХУ № 1 -5523, </w:t>
      </w:r>
      <w:r>
        <w:rPr>
          <w:rFonts w:eastAsia="Times New Roman"/>
          <w:sz w:val="28"/>
          <w:szCs w:val="28"/>
        </w:rPr>
        <w:t xml:space="preserve">Краснозерский</w:t>
      </w:r>
      <w:r>
        <w:rPr>
          <w:rFonts w:eastAsia="Times New Roman"/>
          <w:sz w:val="28"/>
          <w:szCs w:val="28"/>
        </w:rPr>
        <w:t xml:space="preserve"> ЛХУ № 2 – 23649, Веселовский  ЛХУ– 5839, Питомнический ЛХУ-378</w:t>
      </w:r>
      <w:r>
        <w:rPr>
          <w:rFonts w:eastAsia="Times New Roman"/>
          <w:sz w:val="28"/>
          <w:szCs w:val="28"/>
        </w:rPr>
        <w:t xml:space="preserve">.</w:t>
      </w:r>
      <w:r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jc w:val="center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</w:rPr>
        <w:t xml:space="preserve">Согласно Приказу Министерства природных ресурсов и экологии Российской Федерации от 18.08.2014 № 367 «Об утверждении Перечня лесорастительных зон Российской Федерации и Перечня лесных районов Российской Федерации» территория земель лесного фонда </w:t>
      </w:r>
      <w:r>
        <w:rPr>
          <w:rFonts w:eastAsia="Times New Roman"/>
          <w:sz w:val="28"/>
          <w:szCs w:val="28"/>
        </w:rPr>
        <w:t xml:space="preserve">Краснозерского</w:t>
      </w:r>
      <w:r>
        <w:rPr>
          <w:rFonts w:eastAsia="Times New Roman"/>
          <w:sz w:val="28"/>
          <w:szCs w:val="28"/>
        </w:rPr>
        <w:t xml:space="preserve"> лесничества отнесена к Западно-Сибирскому </w:t>
      </w:r>
      <w:r>
        <w:rPr>
          <w:rFonts w:eastAsia="Times New Roman"/>
          <w:sz w:val="28"/>
          <w:szCs w:val="28"/>
        </w:rPr>
        <w:t xml:space="preserve">подтаёжно</w:t>
      </w:r>
      <w:r>
        <w:rPr>
          <w:rFonts w:eastAsia="Times New Roman"/>
          <w:sz w:val="28"/>
          <w:szCs w:val="28"/>
        </w:rPr>
        <w:t xml:space="preserve">-лесостепному </w:t>
      </w:r>
      <w:r>
        <w:rPr>
          <w:rFonts w:eastAsia="Times New Roman"/>
          <w:sz w:val="28"/>
          <w:szCs w:val="28"/>
        </w:rPr>
        <w:t xml:space="preserve">району, Лесостепной лесорастительной зоны и к Западно-Сибирскому южно-таежному равнинному району Таежной лесорастительной</w:t>
      </w:r>
      <w:r>
        <w:rPr>
          <w:rFonts w:eastAsia="Times New Roman"/>
          <w:i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 xml:space="preserve">зоны</w:t>
      </w:r>
      <w:r>
        <w:rPr>
          <w:rFonts w:eastAsia="Times New Roman"/>
          <w:sz w:val="28"/>
          <w:szCs w:val="28"/>
        </w:rPr>
        <w:t xml:space="preserve"> .</w:t>
      </w: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</w:p>
    <w:p>
      <w:pPr>
        <w:ind w:firstLine="567"/>
        <w:spacing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100" w:lineRule="atLeast"/>
        <w:rPr>
          <w:bCs/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Общая площадь территории лесничества 35389,0 га</w:t>
      </w:r>
      <w:r>
        <w:rPr>
          <w:bCs/>
          <w:color w:val="000000"/>
          <w:sz w:val="28"/>
          <w:szCs w:val="28"/>
        </w:rPr>
        <w:t xml:space="preserve">., </w:t>
      </w:r>
      <w:r>
        <w:rPr>
          <w:bCs/>
          <w:color w:val="000000"/>
          <w:sz w:val="28"/>
          <w:szCs w:val="28"/>
        </w:rPr>
        <w:t xml:space="preserve">на долю березовых насаждений приходится 92,60%, осиновых 5,13%.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Распределение площади лесов лесничества по целевому назначению и категориям защитных лесов выполнено в соответствии со ст. 10 и 102 ЛК РФ и Приказом Рослесхоза от 19.12.2007 № 498 «Об отнесении лесов к защитным, эксплуатационным и резервным лесам».</w:t>
      </w: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</w:p>
    <w:p>
      <w:pPr>
        <w:ind w:firstLine="720"/>
        <w:jc w:val="both"/>
        <w:spacing w:after="0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Распределение площади лесного фонда арендуемого лесного участка по целевому назначению: леса, выполняющие функции защиты природных и иных объектов, всего 562 га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ащитные</w:t>
      </w:r>
      <w:r>
        <w:rPr>
          <w:sz w:val="28"/>
          <w:szCs w:val="28"/>
        </w:rPr>
        <w:t xml:space="preserve"> полосы лесов, расположенные вдоль железнодорожных путей общего пользования, федеральных автомобильных дорог общего пользования, автомобильных дорог общего пользования, находящихся в собственности субъектов Российской Федерации 1158 га. Зеленые зоны 896 га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</w:t>
      </w:r>
      <w:r>
        <w:rPr>
          <w:sz w:val="28"/>
          <w:szCs w:val="28"/>
        </w:rPr>
        <w:t xml:space="preserve">енные леса 891 га. леса, расположенные в пустынных, полупустынных, лесостепных, лесотундровых зонах, степях, горах 33675 га.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отражено в приложение</w:t>
      </w:r>
      <w:r>
        <w:rPr>
          <w:sz w:val="28"/>
          <w:szCs w:val="28"/>
        </w:rPr>
        <w:t xml:space="preserve"> к плану </w:t>
      </w:r>
      <w:r>
        <w:rPr>
          <w:sz w:val="28"/>
          <w:szCs w:val="28"/>
        </w:rPr>
        <w:t xml:space="preserve">в таблице 1.1.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Преобладающий</w:t>
      </w:r>
      <w:r>
        <w:rPr>
          <w:sz w:val="28"/>
          <w:szCs w:val="28"/>
        </w:rPr>
        <w:t xml:space="preserve"> породный состав </w:t>
      </w:r>
      <w:r>
        <w:rPr>
          <w:sz w:val="28"/>
          <w:szCs w:val="28"/>
        </w:rPr>
        <w:t xml:space="preserve">насаждений в лесничестве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мягколиственные</w:t>
      </w:r>
      <w:r>
        <w:rPr>
          <w:color w:val="000000"/>
          <w:sz w:val="28"/>
          <w:szCs w:val="28"/>
        </w:rPr>
        <w:t xml:space="preserve"> леса с преобладанием берёзы.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Средний возраст насаждений </w:t>
      </w:r>
      <w:r>
        <w:rPr>
          <w:sz w:val="28"/>
          <w:szCs w:val="28"/>
        </w:rPr>
        <w:t xml:space="preserve">по лесному участку составляет 65 лет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Распределение </w:t>
      </w:r>
      <w:r>
        <w:rPr>
          <w:sz w:val="28"/>
          <w:szCs w:val="28"/>
        </w:rPr>
        <w:t xml:space="preserve">площадей </w:t>
      </w:r>
      <w:r>
        <w:rPr>
          <w:sz w:val="28"/>
          <w:szCs w:val="28"/>
        </w:rPr>
        <w:t xml:space="preserve">по группам возраста и </w:t>
      </w:r>
      <w:r>
        <w:rPr>
          <w:sz w:val="28"/>
          <w:szCs w:val="28"/>
        </w:rPr>
        <w:t xml:space="preserve">преобладающим породам </w:t>
      </w:r>
      <w:r>
        <w:rPr>
          <w:sz w:val="28"/>
          <w:szCs w:val="28"/>
        </w:rPr>
        <w:t xml:space="preserve">отражено в приложение к плану в таблице 1.1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spacing w:after="0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Приказом Федерального агентства лесного хозяйства от 05.07.2011 № 287 «Об утверждении классификации природной пожарной опасности лесов и классификации пожарной опасности</w:t>
      </w:r>
      <w:r>
        <w:rPr>
          <w:sz w:val="28"/>
          <w:szCs w:val="28"/>
        </w:rPr>
        <w:t xml:space="preserve"> в лесах в зависимости от условий погоды» утверждена классификация природной пожарной опасности лесов. В основу этой классификации положены типы леса, преобладающие породы, характер подроста, наличие захламленности, насыщенность территории дорогами и т.д. </w:t>
      </w:r>
      <w:r>
        <w:rPr>
          <w:rFonts w:eastAsia="Times New Roman"/>
          <w:sz w:val="28"/>
          <w:szCs w:val="28"/>
          <w:lang w:eastAsia="ru-RU"/>
        </w:rPr>
        <w:t xml:space="preserve">Распределение площад</w:t>
      </w:r>
      <w:r>
        <w:rPr>
          <w:rFonts w:eastAsia="Times New Roman"/>
          <w:sz w:val="28"/>
          <w:szCs w:val="28"/>
          <w:lang w:eastAsia="ru-RU"/>
        </w:rPr>
        <w:t xml:space="preserve">ей</w:t>
      </w:r>
      <w:r>
        <w:rPr>
          <w:rFonts w:eastAsia="Times New Roman"/>
          <w:sz w:val="28"/>
          <w:szCs w:val="28"/>
          <w:lang w:eastAsia="ru-RU"/>
        </w:rPr>
        <w:t xml:space="preserve"> земель лесного фонда </w:t>
      </w:r>
      <w:r>
        <w:rPr>
          <w:rFonts w:eastAsia="Times New Roman"/>
          <w:sz w:val="28"/>
          <w:szCs w:val="28"/>
          <w:lang w:eastAsia="ru-RU"/>
        </w:rPr>
        <w:t xml:space="preserve">Краснозерского</w:t>
      </w:r>
      <w:r>
        <w:rPr>
          <w:rFonts w:eastAsia="Times New Roman"/>
          <w:sz w:val="28"/>
          <w:szCs w:val="28"/>
          <w:lang w:eastAsia="ru-RU"/>
        </w:rPr>
        <w:t xml:space="preserve"> лесничества по классам пожарной опасности приведено в </w:t>
      </w:r>
      <w:r>
        <w:rPr>
          <w:rFonts w:eastAsia="Times New Roman"/>
          <w:sz w:val="28"/>
          <w:szCs w:val="28"/>
          <w:lang w:eastAsia="ru-RU"/>
        </w:rPr>
        <w:t xml:space="preserve">приложение </w:t>
      </w:r>
      <w:r>
        <w:rPr>
          <w:rFonts w:eastAsia="Times New Roman"/>
          <w:sz w:val="28"/>
          <w:szCs w:val="28"/>
          <w:lang w:eastAsia="ru-RU"/>
        </w:rPr>
        <w:t xml:space="preserve">к</w:t>
      </w:r>
      <w:r>
        <w:rPr>
          <w:rFonts w:eastAsia="Times New Roman"/>
          <w:sz w:val="28"/>
          <w:szCs w:val="28"/>
          <w:lang w:eastAsia="ru-RU"/>
        </w:rPr>
        <w:t xml:space="preserve"> план в </w:t>
      </w:r>
      <w:r>
        <w:rPr>
          <w:rFonts w:eastAsia="Times New Roman"/>
          <w:sz w:val="28"/>
          <w:szCs w:val="28"/>
          <w:lang w:eastAsia="ru-RU"/>
        </w:rPr>
        <w:t xml:space="preserve">таблица 1.</w:t>
      </w:r>
      <w:r>
        <w:rPr>
          <w:rFonts w:eastAsia="Times New Roman"/>
          <w:sz w:val="28"/>
          <w:szCs w:val="28"/>
          <w:lang w:eastAsia="ru-RU"/>
        </w:rPr>
        <w:t xml:space="preserve">1.</w:t>
      </w: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</w:p>
    <w:p>
      <w:pPr>
        <w:ind w:firstLine="567"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Вероятность возникновения пожаров имеет ясно выраженный сезонный характер. В летний период, благодаря развитию травостоя, лесные участки не представляют пожарной оп</w:t>
      </w:r>
      <w:r>
        <w:rPr>
          <w:sz w:val="28"/>
          <w:szCs w:val="28"/>
        </w:rPr>
        <w:t xml:space="preserve">асности. Весной, обычно в конце апреля – начале мая, и осенью, в конце сентября – начале октября, отмерший и высохший травостой и опад листвы представляют из себя прекрасный горючий материал, способствующий быстрому возникновению и распространению пожаров.</w:t>
      </w:r>
      <w:r>
        <w:rPr>
          <w:sz w:val="28"/>
          <w:szCs w:val="28"/>
        </w:rPr>
        <w:t xml:space="preserve"> По видам лесные пожары в </w:t>
      </w:r>
      <w:r>
        <w:rPr>
          <w:sz w:val="28"/>
          <w:szCs w:val="28"/>
        </w:rPr>
        <w:t xml:space="preserve">основном,</w:t>
      </w:r>
      <w:r>
        <w:rPr>
          <w:sz w:val="28"/>
          <w:szCs w:val="28"/>
        </w:rPr>
        <w:t xml:space="preserve"> как правило, низового</w:t>
      </w:r>
      <w:r>
        <w:rPr>
          <w:sz w:val="28"/>
          <w:szCs w:val="28"/>
        </w:rPr>
        <w:t xml:space="preserve">, беглого</w:t>
      </w:r>
      <w:r>
        <w:rPr>
          <w:sz w:val="28"/>
          <w:szCs w:val="28"/>
        </w:rPr>
        <w:t xml:space="preserve"> характера, </w:t>
      </w:r>
      <w:r>
        <w:rPr>
          <w:sz w:val="28"/>
          <w:szCs w:val="28"/>
        </w:rPr>
        <w:t xml:space="preserve">средней</w:t>
      </w:r>
      <w:r>
        <w:rPr>
          <w:sz w:val="28"/>
          <w:szCs w:val="28"/>
        </w:rPr>
        <w:t xml:space="preserve"> интенсивности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Количество пожаров и их динамике отражены в приложении к плану в таблице 1.1.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Основной причиной возникновения</w:t>
      </w:r>
      <w:r>
        <w:rPr>
          <w:sz w:val="28"/>
          <w:szCs w:val="28"/>
        </w:rPr>
        <w:t xml:space="preserve"> лесных </w:t>
      </w:r>
      <w:r>
        <w:rPr>
          <w:sz w:val="28"/>
          <w:szCs w:val="28"/>
        </w:rPr>
        <w:t xml:space="preserve">пожаров </w:t>
      </w:r>
      <w:r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 xml:space="preserve">переход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земель иных категорий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spacing w:after="0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Интенсивность горения зависит от состояния и запаса горючих материалов, времени суток и особенно силы ветра. Поэтому даже на одном и том же пожаре скорость распространения огня на лесной террито</w:t>
      </w:r>
      <w:r>
        <w:rPr>
          <w:sz w:val="28"/>
          <w:szCs w:val="28"/>
        </w:rPr>
        <w:t xml:space="preserve">рии может сильно меняться. Зимни</w:t>
      </w:r>
      <w:r>
        <w:rPr>
          <w:sz w:val="28"/>
          <w:szCs w:val="28"/>
        </w:rPr>
        <w:t xml:space="preserve">е условия не способствуют распространению огня. Весной пожароопасным материалом являются сухая растительность, опавшие листья и хвоя. Летом опасность возникновения пожаров быстро нарастает, так как происходит постепенное высыхание горючего материала, увели</w:t>
      </w:r>
      <w:r>
        <w:rPr>
          <w:sz w:val="28"/>
          <w:szCs w:val="28"/>
        </w:rPr>
        <w:t xml:space="preserve">чивается его масса, понижается уровень грунтовых вод</w:t>
      </w:r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p>
      <w:pPr>
        <w:ind w:firstLine="567"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Территория</w:t>
      </w:r>
      <w:r>
        <w:rPr>
          <w:sz w:val="28"/>
          <w:szCs w:val="28"/>
        </w:rPr>
        <w:t xml:space="preserve"> земель лесного фонда </w:t>
      </w:r>
      <w:r>
        <w:rPr>
          <w:sz w:val="28"/>
          <w:szCs w:val="28"/>
        </w:rPr>
        <w:t xml:space="preserve">Краснозерского</w:t>
      </w:r>
      <w:r>
        <w:rPr>
          <w:sz w:val="28"/>
          <w:szCs w:val="28"/>
        </w:rPr>
        <w:t xml:space="preserve"> лесничества характеризуется средним классом пожарной опасности – 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,9, </w:t>
      </w:r>
      <w:r>
        <w:rPr>
          <w:sz w:val="28"/>
          <w:szCs w:val="28"/>
        </w:rPr>
        <w:t xml:space="preserve">соответственно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нтенсивность распространения</w:t>
      </w:r>
      <w:r>
        <w:rPr>
          <w:sz w:val="28"/>
          <w:szCs w:val="28"/>
        </w:rPr>
        <w:t xml:space="preserve"> пожаров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слабая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0"/>
        <w:rPr>
          <w:rFonts w:eastAsia="Calibri"/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shd w:val="clear" w:color="auto" w:fill="ffffff"/>
          <w:lang w:eastAsia="ru-RU"/>
        </w:rPr>
        <w:t xml:space="preserve">В соответствии с лесохозя</w:t>
      </w:r>
      <w:r>
        <w:rPr>
          <w:rFonts w:eastAsia="Calibri"/>
          <w:sz w:val="28"/>
          <w:szCs w:val="28"/>
          <w:shd w:val="clear" w:color="auto" w:fill="ffffff"/>
          <w:lang w:eastAsia="ru-RU"/>
        </w:rPr>
        <w:t xml:space="preserve">йственным регламентом </w:t>
      </w:r>
      <w:r>
        <w:rPr>
          <w:rFonts w:eastAsia="Calibri"/>
          <w:sz w:val="28"/>
          <w:szCs w:val="28"/>
          <w:shd w:val="clear" w:color="auto" w:fill="ffffff"/>
          <w:lang w:eastAsia="ru-RU"/>
        </w:rPr>
        <w:t xml:space="preserve">Краснозерского</w:t>
      </w:r>
      <w:r>
        <w:rPr>
          <w:rFonts w:eastAsia="Calibri"/>
          <w:sz w:val="28"/>
          <w:szCs w:val="28"/>
          <w:shd w:val="clear" w:color="auto" w:fill="ffffff"/>
          <w:lang w:eastAsia="ru-RU"/>
        </w:rPr>
        <w:t xml:space="preserve"> лесничества Ново</w:t>
      </w:r>
      <w:r>
        <w:rPr>
          <w:rFonts w:eastAsia="Calibri"/>
          <w:sz w:val="28"/>
          <w:szCs w:val="28"/>
          <w:shd w:val="clear" w:color="auto" w:fill="ffffff"/>
          <w:lang w:eastAsia="ru-RU"/>
        </w:rPr>
        <w:t xml:space="preserve">сибирской области на период 201</w:t>
      </w:r>
      <w:r>
        <w:rPr>
          <w:rFonts w:eastAsia="Calibri"/>
          <w:sz w:val="28"/>
          <w:szCs w:val="28"/>
          <w:shd w:val="clear" w:color="auto" w:fill="ffffff"/>
          <w:lang w:eastAsia="ru-RU"/>
        </w:rPr>
        <w:t xml:space="preserve">9</w:t>
      </w:r>
      <w:r>
        <w:rPr>
          <w:rFonts w:eastAsia="Calibri"/>
          <w:sz w:val="28"/>
          <w:szCs w:val="28"/>
          <w:shd w:val="clear" w:color="auto" w:fill="ffffff"/>
          <w:lang w:eastAsia="ru-RU"/>
        </w:rPr>
        <w:t xml:space="preserve">-2028 года, утвержденного </w:t>
      </w:r>
      <w:r>
        <w:rPr>
          <w:sz w:val="28"/>
          <w:szCs w:val="28"/>
        </w:rPr>
        <w:t xml:space="preserve">приказом </w:t>
      </w:r>
      <w:r>
        <w:rPr>
          <w:bCs/>
          <w:sz w:val="28"/>
          <w:szCs w:val="28"/>
        </w:rPr>
        <w:t xml:space="preserve">министерства природных ресурсов и экологии Новосибирской области </w:t>
      </w:r>
      <w:r>
        <w:rPr>
          <w:sz w:val="28"/>
          <w:szCs w:val="28"/>
        </w:rPr>
        <w:t xml:space="preserve">от 27.12.2018 № 2182 (с изменениями в редакции приказа от 08.04.2019 № 561)</w:t>
      </w:r>
      <w:r>
        <w:rPr>
          <w:rFonts w:eastAsia="Calibri"/>
          <w:sz w:val="28"/>
          <w:szCs w:val="28"/>
          <w:shd w:val="clear" w:color="auto" w:fill="ffffff"/>
          <w:lang w:eastAsia="ru-RU"/>
        </w:rPr>
        <w:t xml:space="preserve"> в соответствии с планом тушения лесных по</w:t>
      </w:r>
      <w:r>
        <w:rPr>
          <w:rFonts w:eastAsia="Calibri"/>
          <w:sz w:val="28"/>
          <w:szCs w:val="28"/>
          <w:shd w:val="clear" w:color="auto" w:fill="ffffff"/>
          <w:lang w:eastAsia="ru-RU"/>
        </w:rPr>
        <w:t xml:space="preserve">жаров </w:t>
      </w:r>
      <w:r>
        <w:rPr>
          <w:rFonts w:eastAsia="Calibri"/>
          <w:sz w:val="28"/>
          <w:szCs w:val="28"/>
          <w:shd w:val="clear" w:color="auto" w:fill="ffffff"/>
          <w:lang w:eastAsia="ru-RU"/>
        </w:rPr>
        <w:t xml:space="preserve">на территории лесничества предусмотрены следующие противопожарные мероприятия по обустройству лесов:</w:t>
      </w:r>
      <w:r>
        <w:rPr>
          <w:rFonts w:eastAsia="Calibri"/>
          <w:sz w:val="28"/>
          <w:szCs w:val="28"/>
          <w:shd w:val="clear" w:color="auto" w:fill="ffffff"/>
          <w:lang w:eastAsia="ru-RU"/>
        </w:rPr>
      </w:r>
      <w:r>
        <w:rPr>
          <w:rFonts w:eastAsia="Calibri"/>
          <w:sz w:val="28"/>
          <w:szCs w:val="28"/>
          <w:shd w:val="clear" w:color="auto" w:fill="ffffff"/>
          <w:lang w:eastAsia="ru-RU"/>
        </w:rPr>
      </w:r>
    </w:p>
    <w:p>
      <w:pPr>
        <w:spacing w:after="0"/>
        <w:rPr>
          <w:rStyle w:val="899"/>
          <w:rFonts w:ascii="Times New Roman" w:hAnsi="Times New Roman" w:cs="Times New Roman" w:eastAsiaTheme="majorEastAsia"/>
          <w:b w:val="0"/>
          <w:bCs w:val="0"/>
          <w:i w:val="0"/>
          <w:iCs w:val="0"/>
          <w:color w:val="000000" w:themeColor="text1"/>
          <w:sz w:val="28"/>
          <w:szCs w:val="28"/>
          <w:lang w:val="ru-RU"/>
        </w:rPr>
      </w:pPr>
      <w:r>
        <w:rPr>
          <w:rFonts w:eastAsia="Calibri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Style w:val="899"/>
          <w:rFonts w:ascii="Times New Roman" w:hAnsi="Times New Roman" w:cs="Times New Roman" w:eastAsiaTheme="majorEastAsia"/>
          <w:b w:val="0"/>
          <w:bCs w:val="0"/>
          <w:i w:val="0"/>
          <w:iCs w:val="0"/>
          <w:color w:val="000000" w:themeColor="text1"/>
          <w:sz w:val="28"/>
          <w:szCs w:val="28"/>
          <w:lang w:val="ru-RU"/>
        </w:rPr>
      </w:r>
      <w:r>
        <w:rPr>
          <w:rStyle w:val="899"/>
          <w:rFonts w:ascii="Times New Roman" w:hAnsi="Times New Roman" w:cs="Times New Roman" w:eastAsiaTheme="majorEastAsia"/>
          <w:b w:val="0"/>
          <w:bCs w:val="0"/>
          <w:i w:val="0"/>
          <w:iCs w:val="0"/>
          <w:color w:val="000000" w:themeColor="text1"/>
          <w:sz w:val="28"/>
          <w:szCs w:val="28"/>
          <w:lang w:val="ru-RU"/>
        </w:rPr>
      </w:r>
    </w:p>
    <w:tbl>
      <w:tblPr>
        <w:tblStyle w:val="892"/>
        <w:tblW w:w="0" w:type="auto"/>
        <w:tblLook w:val="04A0" w:firstRow="1" w:lastRow="0" w:firstColumn="1" w:lastColumn="0" w:noHBand="0" w:noVBand="1"/>
      </w:tblPr>
      <w:tblGrid>
        <w:gridCol w:w="704"/>
        <w:gridCol w:w="5812"/>
        <w:gridCol w:w="724"/>
        <w:gridCol w:w="2123"/>
      </w:tblGrid>
      <w:tr>
        <w:tblPrEx/>
        <w:trPr/>
        <w:tc>
          <w:tcPr>
            <w:tcW w:w="704" w:type="dxa"/>
            <w:vAlign w:val="center"/>
            <w:textDirection w:val="lrTb"/>
            <w:noWrap w:val="false"/>
          </w:tcPr>
          <w:p>
            <w:pPr>
              <w:rPr>
                <w:rStyle w:val="899"/>
                <w:rFonts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Style w:val="899"/>
                <w:rFonts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ru-RU"/>
              </w:rPr>
              <w:t xml:space="preserve">№</w:t>
            </w:r>
            <w:r>
              <w:rPr>
                <w:rStyle w:val="899"/>
                <w:rFonts w:ascii="Times New Roman" w:hAnsi="Times New Roman" w:cs="Times New Roman" w:eastAsiaTheme="majorEastAsia"/>
                <w:b w:val="0"/>
                <w:i w:val="0"/>
                <w:color w:val="000000" w:themeColor="text1"/>
                <w:sz w:val="28"/>
                <w:szCs w:val="28"/>
                <w:lang w:val="ru-RU"/>
              </w:rPr>
              <w:t xml:space="preserve"> п/п</w:t>
            </w:r>
            <w:r>
              <w:rPr>
                <w:rStyle w:val="899"/>
                <w:rFonts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ru-RU"/>
              </w:rPr>
            </w:r>
            <w:r>
              <w:rPr>
                <w:rStyle w:val="899"/>
                <w:rFonts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ru-RU"/>
              </w:rPr>
            </w:r>
          </w:p>
        </w:tc>
        <w:tc>
          <w:tcPr>
            <w:tcW w:w="5812" w:type="dxa"/>
            <w:vAlign w:val="center"/>
            <w:textDirection w:val="lrTb"/>
            <w:noWrap w:val="false"/>
          </w:tcPr>
          <w:p>
            <w:pPr>
              <w:rPr>
                <w:rStyle w:val="899"/>
                <w:rFonts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ru-RU"/>
              </w:rPr>
              <w:t xml:space="preserve">Меры противопожарного обустройства лесов</w:t>
            </w:r>
            <w:r>
              <w:rPr>
                <w:rStyle w:val="899"/>
                <w:rFonts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ru-RU"/>
              </w:rPr>
            </w:r>
            <w:r>
              <w:rPr>
                <w:rStyle w:val="899"/>
                <w:rFonts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ru-RU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ru-RU"/>
              </w:rPr>
              <w:t xml:space="preserve">Ед.</w:t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</w:p>
          <w:p>
            <w:pPr>
              <w:rPr>
                <w:rStyle w:val="899"/>
                <w:rFonts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ru-RU"/>
              </w:rPr>
              <w:t xml:space="preserve">изм.</w:t>
            </w:r>
            <w:r>
              <w:rPr>
                <w:rStyle w:val="899"/>
                <w:rFonts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ru-RU"/>
              </w:rPr>
            </w:r>
            <w:r>
              <w:rPr>
                <w:rStyle w:val="899"/>
                <w:rFonts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ru-RU"/>
              </w:rPr>
            </w:r>
          </w:p>
        </w:tc>
        <w:tc>
          <w:tcPr>
            <w:tcW w:w="2123" w:type="dxa"/>
            <w:vAlign w:val="center"/>
            <w:textDirection w:val="lrTb"/>
            <w:noWrap w:val="false"/>
          </w:tcPr>
          <w:p>
            <w:pPr>
              <w:rPr>
                <w:rStyle w:val="899"/>
                <w:rFonts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Всего по лесничеству</w:t>
            </w:r>
            <w:r>
              <w:rPr>
                <w:rStyle w:val="899"/>
                <w:rFonts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ru-RU"/>
              </w:rPr>
            </w:r>
            <w:r>
              <w:rPr>
                <w:rStyle w:val="899"/>
                <w:rFonts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892"/>
        </w:trPr>
        <w:tc>
          <w:tcPr>
            <w:tcW w:w="704" w:type="dxa"/>
            <w:textDirection w:val="lrTb"/>
            <w:noWrap w:val="false"/>
          </w:tcPr>
          <w:p>
            <w:pPr>
              <w:rPr>
                <w:rStyle w:val="899"/>
                <w:rFonts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ru-RU"/>
              </w:rPr>
            </w:r>
            <w:r>
              <w:rPr>
                <w:rStyle w:val="899"/>
                <w:rFonts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ru-RU"/>
              </w:rPr>
            </w:r>
            <w:r>
              <w:rPr>
                <w:rStyle w:val="899"/>
                <w:rFonts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ru-RU"/>
              </w:rPr>
            </w:r>
          </w:p>
        </w:tc>
        <w:tc>
          <w:tcPr>
            <w:tcW w:w="5812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ru-RU"/>
              </w:rPr>
              <w:t xml:space="preserve">Установка и размещение стендов и других знаков и указателей, содержащих информацию о мерах пожарной безопасности в лесах в виде</w:t>
            </w:r>
            <w:r>
              <w:rPr>
                <w:rFonts w:eastAsia="Calibri"/>
                <w:sz w:val="28"/>
                <w:szCs w:val="28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8"/>
                <w:szCs w:val="28"/>
                <w:shd w:val="clear" w:color="auto" w:fill="ffffff"/>
                <w:lang w:eastAsia="ru-RU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ru-RU"/>
              </w:rPr>
              <w:t xml:space="preserve">шт</w:t>
            </w:r>
            <w:r>
              <w:rPr>
                <w:rFonts w:eastAsia="Calibri"/>
                <w:sz w:val="28"/>
                <w:szCs w:val="28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8"/>
                <w:szCs w:val="28"/>
                <w:shd w:val="clear" w:color="auto" w:fill="ffffff"/>
                <w:lang w:eastAsia="ru-RU"/>
              </w:rPr>
            </w:r>
          </w:p>
        </w:tc>
        <w:tc>
          <w:tcPr>
            <w:tcW w:w="2123" w:type="dxa"/>
            <w:vAlign w:val="center"/>
            <w:textDirection w:val="lrTb"/>
            <w:noWrap w:val="false"/>
          </w:tcPr>
          <w:p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6</w:t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rPr>
                <w:rStyle w:val="899"/>
                <w:rFonts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ru-RU"/>
              </w:rPr>
            </w:r>
            <w:r>
              <w:rPr>
                <w:rStyle w:val="899"/>
                <w:rFonts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ru-RU"/>
              </w:rPr>
            </w:r>
            <w:r>
              <w:rPr>
                <w:rStyle w:val="899"/>
                <w:rFonts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ru-RU"/>
              </w:rPr>
            </w:r>
          </w:p>
        </w:tc>
        <w:tc>
          <w:tcPr>
            <w:tcW w:w="5812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ru-RU"/>
              </w:rPr>
              <w:t xml:space="preserve">Благоустройство зон отдыха граждан, пребывающих в лесах в соответствии со статьей 11 Лесного кодекса Российской Федерации</w:t>
            </w:r>
            <w:r>
              <w:rPr>
                <w:rFonts w:eastAsia="Calibri"/>
                <w:sz w:val="28"/>
                <w:szCs w:val="28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8"/>
                <w:szCs w:val="28"/>
                <w:shd w:val="clear" w:color="auto" w:fill="ffffff"/>
                <w:lang w:eastAsia="ru-RU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ru-RU"/>
              </w:rPr>
              <w:t xml:space="preserve">шт</w:t>
            </w:r>
            <w:r>
              <w:rPr>
                <w:rFonts w:eastAsia="Calibri"/>
                <w:sz w:val="28"/>
                <w:szCs w:val="28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8"/>
                <w:szCs w:val="28"/>
                <w:shd w:val="clear" w:color="auto" w:fill="ffffff"/>
                <w:lang w:eastAsia="ru-RU"/>
              </w:rPr>
            </w:r>
          </w:p>
        </w:tc>
        <w:tc>
          <w:tcPr>
            <w:tcW w:w="2123" w:type="dxa"/>
            <w:vAlign w:val="center"/>
            <w:textDirection w:val="lrTb"/>
            <w:noWrap w:val="false"/>
          </w:tcPr>
          <w:p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rPr>
                <w:rStyle w:val="899"/>
                <w:rFonts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ru-RU"/>
              </w:rPr>
            </w:r>
            <w:r>
              <w:rPr>
                <w:rStyle w:val="899"/>
                <w:rFonts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ru-RU"/>
              </w:rPr>
            </w:r>
            <w:r>
              <w:rPr>
                <w:rStyle w:val="899"/>
                <w:rFonts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ru-RU"/>
              </w:rPr>
            </w:r>
          </w:p>
        </w:tc>
        <w:tc>
          <w:tcPr>
            <w:tcW w:w="5812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ru-RU"/>
              </w:rPr>
              <w:t xml:space="preserve">Лесные дороги, предназначенные для охраны лесов от пожаров:</w:t>
            </w:r>
            <w:r>
              <w:rPr>
                <w:rFonts w:eastAsia="Calibri"/>
                <w:sz w:val="28"/>
                <w:szCs w:val="28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8"/>
                <w:szCs w:val="28"/>
                <w:shd w:val="clear" w:color="auto" w:fill="ffffff"/>
                <w:lang w:eastAsia="ru-RU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ru-RU"/>
              </w:rPr>
              <w:t xml:space="preserve">км</w:t>
            </w:r>
            <w:r>
              <w:rPr>
                <w:rFonts w:eastAsia="Calibri"/>
                <w:sz w:val="28"/>
                <w:szCs w:val="28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8"/>
                <w:szCs w:val="28"/>
                <w:shd w:val="clear" w:color="auto" w:fill="ffffff"/>
                <w:lang w:eastAsia="ru-RU"/>
              </w:rPr>
            </w:r>
          </w:p>
        </w:tc>
        <w:tc>
          <w:tcPr>
            <w:tcW w:w="2123" w:type="dxa"/>
            <w:vAlign w:val="center"/>
            <w:textDirection w:val="lrTb"/>
            <w:noWrap w:val="false"/>
          </w:tcPr>
          <w:p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rPr>
                <w:rStyle w:val="899"/>
                <w:rFonts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ru-RU"/>
              </w:rPr>
            </w:r>
            <w:r>
              <w:rPr>
                <w:rStyle w:val="899"/>
                <w:rFonts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ru-RU"/>
              </w:rPr>
            </w:r>
            <w:r>
              <w:rPr>
                <w:rStyle w:val="899"/>
                <w:rFonts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ru-RU"/>
              </w:rPr>
            </w:r>
          </w:p>
        </w:tc>
        <w:tc>
          <w:tcPr>
            <w:tcW w:w="5812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ru-RU"/>
              </w:rPr>
              <w:t xml:space="preserve">П</w:t>
            </w:r>
            <w:r>
              <w:rPr>
                <w:rFonts w:eastAsia="Calibri"/>
                <w:sz w:val="28"/>
                <w:szCs w:val="28"/>
                <w:shd w:val="clear" w:color="auto" w:fill="ffffff"/>
                <w:lang w:eastAsia="ru-RU"/>
              </w:rPr>
              <w:t xml:space="preserve">ротивопожарных минерализованных полос</w:t>
            </w:r>
            <w:r>
              <w:rPr>
                <w:rFonts w:eastAsia="Calibri"/>
                <w:sz w:val="28"/>
                <w:szCs w:val="28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8"/>
                <w:szCs w:val="28"/>
                <w:shd w:val="clear" w:color="auto" w:fill="ffffff"/>
                <w:lang w:eastAsia="ru-RU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ru-RU"/>
              </w:rPr>
              <w:t xml:space="preserve">км</w:t>
            </w:r>
            <w:r>
              <w:rPr>
                <w:rFonts w:eastAsia="Calibri"/>
                <w:sz w:val="28"/>
                <w:szCs w:val="28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8"/>
                <w:szCs w:val="28"/>
                <w:shd w:val="clear" w:color="auto" w:fill="ffffff"/>
                <w:lang w:eastAsia="ru-RU"/>
              </w:rPr>
            </w:r>
          </w:p>
        </w:tc>
        <w:tc>
          <w:tcPr>
            <w:tcW w:w="2123" w:type="dxa"/>
            <w:vAlign w:val="center"/>
            <w:textDirection w:val="lrTb"/>
            <w:noWrap w:val="false"/>
          </w:tcPr>
          <w:p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00</w:t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rPr>
                <w:rStyle w:val="899"/>
                <w:rFonts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ru-RU"/>
              </w:rPr>
            </w:r>
            <w:r>
              <w:rPr>
                <w:rStyle w:val="899"/>
                <w:rFonts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ru-RU"/>
              </w:rPr>
            </w:r>
            <w:r>
              <w:rPr>
                <w:rStyle w:val="899"/>
                <w:rFonts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ru-RU"/>
              </w:rPr>
            </w:r>
          </w:p>
        </w:tc>
        <w:tc>
          <w:tcPr>
            <w:tcW w:w="5812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ru-RU"/>
              </w:rPr>
              <w:t xml:space="preserve">Эксплуатация пожарных водоёмов и подъездов к источникам водоснабжения</w:t>
            </w:r>
            <w:r>
              <w:rPr>
                <w:rFonts w:eastAsia="Calibri"/>
                <w:sz w:val="28"/>
                <w:szCs w:val="28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8"/>
                <w:szCs w:val="28"/>
                <w:shd w:val="clear" w:color="auto" w:fill="ffffff"/>
                <w:lang w:eastAsia="ru-RU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ru-RU"/>
              </w:rPr>
              <w:t xml:space="preserve">шт</w:t>
            </w:r>
            <w:r>
              <w:rPr>
                <w:rFonts w:eastAsia="Calibri"/>
                <w:sz w:val="28"/>
                <w:szCs w:val="28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8"/>
                <w:szCs w:val="28"/>
                <w:shd w:val="clear" w:color="auto" w:fill="ffffff"/>
                <w:lang w:eastAsia="ru-RU"/>
              </w:rPr>
            </w:r>
          </w:p>
        </w:tc>
        <w:tc>
          <w:tcPr>
            <w:tcW w:w="2123" w:type="dxa"/>
            <w:vAlign w:val="center"/>
            <w:textDirection w:val="lrTb"/>
            <w:noWrap w:val="false"/>
          </w:tcPr>
          <w:p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-</w:t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rPr>
                <w:rStyle w:val="899"/>
                <w:rFonts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ru-RU"/>
              </w:rPr>
            </w:r>
            <w:r>
              <w:rPr>
                <w:rStyle w:val="899"/>
                <w:rFonts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ru-RU"/>
              </w:rPr>
            </w:r>
            <w:r>
              <w:rPr>
                <w:rStyle w:val="899"/>
                <w:rFonts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ru-RU"/>
              </w:rPr>
            </w:r>
          </w:p>
        </w:tc>
        <w:tc>
          <w:tcPr>
            <w:tcW w:w="5812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ru-RU"/>
              </w:rPr>
              <w:t xml:space="preserve">Проведение профилактического контролируемого противопожарного выжигания хвороста, лесной подстилки, сухой травы и других лесных горючих материалов</w:t>
            </w:r>
            <w:r>
              <w:rPr>
                <w:rFonts w:eastAsia="Calibri"/>
                <w:sz w:val="28"/>
                <w:szCs w:val="28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8"/>
                <w:szCs w:val="28"/>
                <w:shd w:val="clear" w:color="auto" w:fill="ffffff"/>
                <w:lang w:eastAsia="ru-RU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ru-RU"/>
              </w:rPr>
              <w:t xml:space="preserve">га</w:t>
            </w:r>
            <w:r>
              <w:rPr>
                <w:rFonts w:eastAsia="Calibri"/>
                <w:sz w:val="28"/>
                <w:szCs w:val="28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8"/>
                <w:szCs w:val="28"/>
                <w:shd w:val="clear" w:color="auto" w:fill="ffffff"/>
                <w:lang w:eastAsia="ru-RU"/>
              </w:rPr>
            </w:r>
          </w:p>
        </w:tc>
        <w:tc>
          <w:tcPr>
            <w:tcW w:w="2123" w:type="dxa"/>
            <w:vAlign w:val="center"/>
            <w:textDirection w:val="lrTb"/>
            <w:noWrap w:val="false"/>
          </w:tcPr>
          <w:p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-</w:t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rPr>
                <w:rStyle w:val="899"/>
                <w:rFonts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ru-RU"/>
              </w:rPr>
            </w:r>
            <w:r>
              <w:rPr>
                <w:rStyle w:val="899"/>
                <w:rFonts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ru-RU"/>
              </w:rPr>
            </w:r>
            <w:r>
              <w:rPr>
                <w:rStyle w:val="899"/>
                <w:rFonts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ru-RU"/>
              </w:rPr>
            </w:r>
          </w:p>
        </w:tc>
        <w:tc>
          <w:tcPr>
            <w:tcW w:w="5812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ru-RU"/>
              </w:rPr>
              <w:t xml:space="preserve">Тематические статьи в газетах</w:t>
            </w:r>
            <w:r>
              <w:rPr>
                <w:rFonts w:eastAsia="Calibri"/>
                <w:sz w:val="28"/>
                <w:szCs w:val="28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8"/>
                <w:szCs w:val="28"/>
                <w:shd w:val="clear" w:color="auto" w:fill="ffffff"/>
                <w:lang w:eastAsia="ru-RU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ru-RU"/>
              </w:rPr>
              <w:t xml:space="preserve">шт</w:t>
            </w:r>
            <w:r>
              <w:rPr>
                <w:rFonts w:eastAsia="Calibri"/>
                <w:sz w:val="28"/>
                <w:szCs w:val="28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8"/>
                <w:szCs w:val="28"/>
                <w:shd w:val="clear" w:color="auto" w:fill="ffffff"/>
                <w:lang w:eastAsia="ru-RU"/>
              </w:rPr>
            </w:r>
          </w:p>
        </w:tc>
        <w:tc>
          <w:tcPr>
            <w:tcW w:w="2123" w:type="dxa"/>
            <w:vAlign w:val="center"/>
            <w:textDirection w:val="lrTb"/>
            <w:noWrap w:val="false"/>
          </w:tcPr>
          <w:p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7</w:t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rPr>
                <w:rStyle w:val="899"/>
                <w:rFonts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ru-RU"/>
              </w:rPr>
            </w:r>
            <w:r>
              <w:rPr>
                <w:rStyle w:val="899"/>
                <w:rFonts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ru-RU"/>
              </w:rPr>
            </w:r>
            <w:r>
              <w:rPr>
                <w:rStyle w:val="899"/>
                <w:rFonts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ru-RU"/>
              </w:rPr>
            </w:r>
          </w:p>
        </w:tc>
        <w:tc>
          <w:tcPr>
            <w:tcW w:w="5812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ru-RU"/>
              </w:rPr>
              <w:t xml:space="preserve">Распространение листовок, плакатов, календарей и буклетов</w:t>
            </w:r>
            <w:r>
              <w:rPr>
                <w:rFonts w:eastAsia="Calibri"/>
                <w:sz w:val="28"/>
                <w:szCs w:val="28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8"/>
                <w:szCs w:val="28"/>
                <w:shd w:val="clear" w:color="auto" w:fill="ffffff"/>
                <w:lang w:eastAsia="ru-RU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ru-RU"/>
              </w:rPr>
              <w:t xml:space="preserve">шт</w:t>
            </w:r>
            <w:r>
              <w:rPr>
                <w:rFonts w:eastAsia="Calibri"/>
                <w:sz w:val="28"/>
                <w:szCs w:val="28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8"/>
                <w:szCs w:val="28"/>
                <w:shd w:val="clear" w:color="auto" w:fill="ffffff"/>
                <w:lang w:eastAsia="ru-RU"/>
              </w:rPr>
            </w:r>
          </w:p>
        </w:tc>
        <w:tc>
          <w:tcPr>
            <w:tcW w:w="2123" w:type="dxa"/>
            <w:vAlign w:val="center"/>
            <w:textDirection w:val="lrTb"/>
            <w:noWrap w:val="false"/>
          </w:tcPr>
          <w:p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1000</w:t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rPr>
                <w:rStyle w:val="899"/>
                <w:rFonts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ru-RU"/>
              </w:rPr>
            </w:r>
            <w:r>
              <w:rPr>
                <w:rStyle w:val="899"/>
                <w:rFonts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ru-RU"/>
              </w:rPr>
            </w:r>
            <w:r>
              <w:rPr>
                <w:rStyle w:val="899"/>
                <w:rFonts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ru-RU"/>
              </w:rPr>
            </w:r>
          </w:p>
        </w:tc>
        <w:tc>
          <w:tcPr>
            <w:tcW w:w="5812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ru-RU"/>
              </w:rPr>
              <w:t xml:space="preserve">Тематические лекции в образовательных учреждениях, на предприятиях и организациях</w:t>
            </w:r>
            <w:r>
              <w:rPr>
                <w:rFonts w:eastAsia="Calibri"/>
                <w:sz w:val="28"/>
                <w:szCs w:val="28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8"/>
                <w:szCs w:val="28"/>
                <w:shd w:val="clear" w:color="auto" w:fill="ffffff"/>
                <w:lang w:eastAsia="ru-RU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ru-RU"/>
              </w:rPr>
              <w:t xml:space="preserve">шт</w:t>
            </w:r>
            <w:r>
              <w:rPr>
                <w:rFonts w:eastAsia="Calibri"/>
                <w:sz w:val="28"/>
                <w:szCs w:val="28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8"/>
                <w:szCs w:val="28"/>
                <w:shd w:val="clear" w:color="auto" w:fill="ffffff"/>
                <w:lang w:eastAsia="ru-RU"/>
              </w:rPr>
            </w:r>
          </w:p>
        </w:tc>
        <w:tc>
          <w:tcPr>
            <w:tcW w:w="2123" w:type="dxa"/>
            <w:vAlign w:val="center"/>
            <w:textDirection w:val="lrTb"/>
            <w:noWrap w:val="false"/>
          </w:tcPr>
          <w:p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63</w:t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rPr>
                <w:rStyle w:val="899"/>
                <w:rFonts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ru-RU"/>
              </w:rPr>
            </w:r>
            <w:r>
              <w:rPr>
                <w:rStyle w:val="899"/>
                <w:rFonts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ru-RU"/>
              </w:rPr>
            </w:r>
            <w:r>
              <w:rPr>
                <w:rStyle w:val="899"/>
                <w:rFonts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ru-RU"/>
              </w:rPr>
            </w:r>
          </w:p>
        </w:tc>
        <w:tc>
          <w:tcPr>
            <w:tcW w:w="5812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ru-RU"/>
              </w:rPr>
              <w:t xml:space="preserve">Пунктов сосредот</w:t>
            </w:r>
            <w:r>
              <w:rPr>
                <w:rFonts w:eastAsia="Calibri"/>
                <w:sz w:val="28"/>
                <w:szCs w:val="28"/>
                <w:shd w:val="clear" w:color="auto" w:fill="ffffff"/>
                <w:lang w:eastAsia="ru-RU"/>
              </w:rPr>
              <w:t xml:space="preserve">очения пожарного инвентаря (ЛПС</w:t>
            </w:r>
            <w:r>
              <w:rPr>
                <w:rFonts w:eastAsia="Calibri"/>
                <w:sz w:val="28"/>
                <w:szCs w:val="28"/>
                <w:shd w:val="clear" w:color="auto" w:fill="ffffff"/>
                <w:lang w:eastAsia="ru-RU"/>
              </w:rPr>
              <w:t xml:space="preserve">1</w:t>
            </w:r>
            <w:r>
              <w:rPr>
                <w:rFonts w:eastAsia="Calibri"/>
                <w:sz w:val="28"/>
                <w:szCs w:val="28"/>
                <w:shd w:val="clear" w:color="auto" w:fill="ffffff"/>
                <w:lang w:eastAsia="ru-RU"/>
              </w:rPr>
              <w:t xml:space="preserve">)</w:t>
            </w:r>
            <w:r>
              <w:rPr>
                <w:rFonts w:eastAsia="Calibri"/>
                <w:sz w:val="28"/>
                <w:szCs w:val="28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8"/>
                <w:szCs w:val="28"/>
                <w:shd w:val="clear" w:color="auto" w:fill="ffffff"/>
                <w:lang w:eastAsia="ru-RU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ru-RU"/>
              </w:rPr>
              <w:t xml:space="preserve">шт</w:t>
            </w:r>
            <w:r>
              <w:rPr>
                <w:rFonts w:eastAsia="Calibri"/>
                <w:sz w:val="28"/>
                <w:szCs w:val="28"/>
                <w:shd w:val="clear" w:color="auto" w:fill="ffffff"/>
                <w:lang w:eastAsia="ru-RU"/>
              </w:rPr>
            </w:r>
            <w:r>
              <w:rPr>
                <w:rFonts w:eastAsia="Calibri"/>
                <w:sz w:val="28"/>
                <w:szCs w:val="28"/>
                <w:shd w:val="clear" w:color="auto" w:fill="ffffff"/>
                <w:lang w:eastAsia="ru-RU"/>
              </w:rPr>
            </w:r>
          </w:p>
        </w:tc>
        <w:tc>
          <w:tcPr>
            <w:tcW w:w="2123" w:type="dxa"/>
            <w:vAlign w:val="center"/>
            <w:textDirection w:val="lrTb"/>
            <w:noWrap w:val="false"/>
          </w:tcPr>
          <w:p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2</w:t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</w:p>
        </w:tc>
      </w:tr>
    </w:tbl>
    <w:p>
      <w:pPr>
        <w:ind w:firstLine="567"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Распределение</w:t>
      </w:r>
      <w:r>
        <w:rPr>
          <w:sz w:val="28"/>
          <w:szCs w:val="28"/>
        </w:rPr>
        <w:t xml:space="preserve"> мероприятий</w:t>
      </w:r>
      <w:r>
        <w:rPr>
          <w:sz w:val="28"/>
          <w:szCs w:val="28"/>
        </w:rPr>
        <w:t xml:space="preserve"> в разрезе лесохозяйственных участков </w:t>
      </w:r>
      <w:r>
        <w:rPr>
          <w:sz w:val="28"/>
          <w:szCs w:val="28"/>
        </w:rPr>
        <w:t xml:space="preserve">отображены</w:t>
      </w:r>
      <w:r>
        <w:rPr>
          <w:sz w:val="28"/>
          <w:szCs w:val="28"/>
        </w:rPr>
        <w:t xml:space="preserve"> в приложение к плану в таблице 1.3.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Проектируемые меры противопожарного обустройства лесов с учетом затрат на их выполнение.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firstLine="567"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7"/>
        <w:ind w:firstLine="567"/>
        <w:jc w:val="both"/>
        <w:spacing w:before="0"/>
        <w:rPr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2.1.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троительство каких-либо дорог,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кроме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дорог противопожарного назначения, на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Краснозерского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лесничества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не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проектируется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Распределение дорог в разрезе лесохозяйственных участков отражено в приложении к плану в таблице 2.1-2.14.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426"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2.2.</w:t>
      </w:r>
      <w:r>
        <w:rPr>
          <w:rFonts w:eastAsia="Times New Roman"/>
          <w:sz w:val="28"/>
          <w:szCs w:val="28"/>
          <w:lang w:eastAsia="ru-RU"/>
        </w:rPr>
        <w:t xml:space="preserve"> В соответствии с приказом министерства природных ресурсов и экологии Новосибирской области от 04.07.2018 № 825 «</w:t>
      </w:r>
      <w:r>
        <w:rPr>
          <w:rFonts w:eastAsia="Times New Roman"/>
          <w:bCs/>
          <w:sz w:val="28"/>
          <w:szCs w:val="28"/>
          <w:lang w:eastAsia="ru-RU"/>
        </w:rPr>
        <w:t xml:space="preserve">Об установлении лесопожарного зонирования земель лесного фонда на территории Новосибирской области на 2018 год» </w:t>
      </w:r>
      <w:r>
        <w:rPr>
          <w:rFonts w:eastAsia="Times New Roman"/>
          <w:sz w:val="28"/>
          <w:szCs w:val="28"/>
          <w:lang w:eastAsia="ru-RU"/>
        </w:rPr>
        <w:t xml:space="preserve">вся территория </w:t>
      </w:r>
      <w:r>
        <w:rPr>
          <w:rFonts w:eastAsia="Times New Roman"/>
          <w:sz w:val="28"/>
          <w:szCs w:val="28"/>
          <w:lang w:eastAsia="ru-RU"/>
        </w:rPr>
        <w:t xml:space="preserve">Краснозерского</w:t>
      </w:r>
      <w:r>
        <w:rPr>
          <w:rFonts w:eastAsia="Times New Roman"/>
          <w:sz w:val="28"/>
          <w:szCs w:val="28"/>
          <w:lang w:eastAsia="ru-RU"/>
        </w:rPr>
        <w:t xml:space="preserve"> лесничества</w:t>
      </w:r>
      <w:r>
        <w:rPr>
          <w:rFonts w:eastAsia="Times New Roman"/>
          <w:spacing w:val="4"/>
          <w:sz w:val="28"/>
          <w:szCs w:val="28"/>
          <w:lang w:eastAsia="ru-RU"/>
        </w:rPr>
        <w:t xml:space="preserve"> отнесена </w:t>
      </w:r>
      <w:r>
        <w:rPr>
          <w:rFonts w:eastAsia="Times New Roman"/>
          <w:sz w:val="28"/>
          <w:szCs w:val="28"/>
          <w:lang w:eastAsia="ru-RU"/>
        </w:rPr>
        <w:t xml:space="preserve">к</w:t>
      </w:r>
      <w:r>
        <w:rPr>
          <w:rFonts w:eastAsia="Times New Roman"/>
          <w:sz w:val="28"/>
          <w:szCs w:val="28"/>
          <w:lang w:eastAsia="ru-RU"/>
        </w:rPr>
        <w:t xml:space="preserve">  наземному патрулированию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соответствии с «Проектом освоения лесов», «Планом тушения лесных пожаров», мероприятия по прокладке </w:t>
      </w:r>
      <w:r>
        <w:rPr>
          <w:sz w:val="28"/>
          <w:szCs w:val="28"/>
        </w:rPr>
        <w:t xml:space="preserve">противопожарных разрывов, просек,</w:t>
      </w:r>
      <w:r>
        <w:rPr>
          <w:sz w:val="28"/>
          <w:szCs w:val="28"/>
        </w:rPr>
        <w:t xml:space="preserve"> прочистке противоп</w:t>
      </w:r>
      <w:r>
        <w:rPr>
          <w:sz w:val="28"/>
          <w:szCs w:val="28"/>
        </w:rPr>
        <w:t xml:space="preserve">ожарных просек не предусмотрены.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Устройство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противопожарных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минерализованных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проектируется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вокруг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хвойных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молодняков,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лесных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культур,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населенных пунктов, вдоль автодорог, лесосек и ме</w:t>
      </w:r>
      <w:r>
        <w:rPr>
          <w:sz w:val="28"/>
          <w:szCs w:val="28"/>
        </w:rPr>
        <w:t xml:space="preserve">ст скл</w:t>
      </w:r>
      <w:r>
        <w:rPr>
          <w:sz w:val="28"/>
          <w:szCs w:val="28"/>
        </w:rPr>
        <w:t xml:space="preserve">адирования древесины в </w:t>
      </w:r>
      <w:r>
        <w:rPr>
          <w:sz w:val="28"/>
          <w:szCs w:val="28"/>
        </w:rPr>
        <w:t xml:space="preserve">ежегодном количестве 1</w:t>
      </w:r>
      <w:bookmarkStart w:id="2" w:name="_GoBack"/>
      <w:r/>
      <w:bookmarkEnd w:id="2"/>
      <w:r>
        <w:rPr>
          <w:sz w:val="28"/>
          <w:szCs w:val="28"/>
        </w:rPr>
        <w:t xml:space="preserve">00 </w:t>
      </w:r>
      <w:r>
        <w:rPr>
          <w:sz w:val="28"/>
          <w:szCs w:val="28"/>
        </w:rPr>
        <w:t xml:space="preserve">км.</w:t>
      </w:r>
      <w:r>
        <w:rPr>
          <w:sz w:val="28"/>
          <w:szCs w:val="28"/>
        </w:rPr>
        <w:t xml:space="preserve"> Распределение минерализованных полос в разрезе лесохозяйственных участков отражено в приложении к плану в таблице 2.1-2.14.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2.4. Для обеспечения предупреждения и тушения лесных пожаров проектируе</w:t>
      </w:r>
      <w:r>
        <w:rPr>
          <w:sz w:val="28"/>
          <w:szCs w:val="28"/>
        </w:rPr>
        <w:t xml:space="preserve">тся использовать существующие ЛПС-1 в количестве двух штук</w:t>
      </w:r>
      <w:r>
        <w:rPr>
          <w:sz w:val="28"/>
          <w:szCs w:val="28"/>
        </w:rPr>
        <w:t xml:space="preserve">, расположенные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р.п</w:t>
      </w:r>
      <w:r>
        <w:rPr>
          <w:sz w:val="28"/>
          <w:szCs w:val="28"/>
        </w:rPr>
        <w:t xml:space="preserve">. Краснозерское ул. </w:t>
      </w:r>
      <w:r>
        <w:rPr>
          <w:sz w:val="28"/>
          <w:szCs w:val="28"/>
        </w:rPr>
        <w:t xml:space="preserve">Лесхозовская</w:t>
      </w:r>
      <w:r>
        <w:rPr>
          <w:sz w:val="28"/>
          <w:szCs w:val="28"/>
        </w:rPr>
        <w:t xml:space="preserve"> 1Б, с. Веселовское ул. </w:t>
      </w:r>
      <w:r>
        <w:rPr>
          <w:sz w:val="28"/>
          <w:szCs w:val="28"/>
        </w:rPr>
        <w:t xml:space="preserve">Буденого</w:t>
      </w:r>
      <w:r>
        <w:rPr>
          <w:sz w:val="28"/>
          <w:szCs w:val="28"/>
        </w:rPr>
        <w:t xml:space="preserve"> 35, ГАУ НСО </w:t>
      </w:r>
      <w:r>
        <w:rPr>
          <w:sz w:val="28"/>
          <w:szCs w:val="28"/>
        </w:rPr>
        <w:t xml:space="preserve">Краснозерский</w:t>
      </w:r>
      <w:r>
        <w:rPr>
          <w:sz w:val="28"/>
          <w:szCs w:val="28"/>
        </w:rPr>
        <w:t xml:space="preserve"> лесхоз.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spacing w:after="0"/>
        <w:rPr>
          <w:rFonts w:eastAsia="Calibri"/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</w:rPr>
        <w:t xml:space="preserve">2.5. </w:t>
      </w:r>
      <w:r>
        <w:rPr>
          <w:rFonts w:eastAsia="Calibri"/>
          <w:sz w:val="28"/>
          <w:szCs w:val="28"/>
          <w:shd w:val="clear" w:color="auto" w:fill="ffffff"/>
          <w:lang w:eastAsia="ru-RU"/>
        </w:rPr>
        <w:t xml:space="preserve">В соответствии с лесохозя</w:t>
      </w:r>
      <w:r>
        <w:rPr>
          <w:rFonts w:eastAsia="Calibri"/>
          <w:sz w:val="28"/>
          <w:szCs w:val="28"/>
          <w:shd w:val="clear" w:color="auto" w:fill="ffffff"/>
          <w:lang w:eastAsia="ru-RU"/>
        </w:rPr>
        <w:t xml:space="preserve">йственным регламентом </w:t>
      </w:r>
      <w:r>
        <w:rPr>
          <w:rFonts w:eastAsia="Calibri"/>
          <w:sz w:val="28"/>
          <w:szCs w:val="28"/>
          <w:shd w:val="clear" w:color="auto" w:fill="ffffff"/>
          <w:lang w:eastAsia="ru-RU"/>
        </w:rPr>
        <w:t xml:space="preserve">Краснозерского</w:t>
      </w:r>
      <w:r>
        <w:rPr>
          <w:rFonts w:eastAsia="Calibri"/>
          <w:sz w:val="28"/>
          <w:szCs w:val="28"/>
          <w:shd w:val="clear" w:color="auto" w:fill="ffffff"/>
          <w:lang w:eastAsia="ru-RU"/>
        </w:rPr>
        <w:t xml:space="preserve"> лесничества Ново</w:t>
      </w:r>
      <w:r>
        <w:rPr>
          <w:rFonts w:eastAsia="Calibri"/>
          <w:sz w:val="28"/>
          <w:szCs w:val="28"/>
          <w:shd w:val="clear" w:color="auto" w:fill="ffffff"/>
          <w:lang w:eastAsia="ru-RU"/>
        </w:rPr>
        <w:t xml:space="preserve">сибирской области на период 201</w:t>
      </w:r>
      <w:r>
        <w:rPr>
          <w:rFonts w:eastAsia="Calibri"/>
          <w:sz w:val="28"/>
          <w:szCs w:val="28"/>
          <w:shd w:val="clear" w:color="auto" w:fill="ffffff"/>
          <w:lang w:eastAsia="ru-RU"/>
        </w:rPr>
        <w:t xml:space="preserve">9</w:t>
      </w:r>
      <w:r>
        <w:rPr>
          <w:rFonts w:eastAsia="Calibri"/>
          <w:sz w:val="28"/>
          <w:szCs w:val="28"/>
          <w:shd w:val="clear" w:color="auto" w:fill="ffffff"/>
          <w:lang w:eastAsia="ru-RU"/>
        </w:rPr>
        <w:t xml:space="preserve">-2028 года,</w:t>
      </w:r>
      <w:r>
        <w:rPr>
          <w:rFonts w:eastAsia="Times New Roman"/>
          <w:sz w:val="28"/>
          <w:szCs w:val="28"/>
          <w:lang w:eastAsia="ru-RU"/>
        </w:rPr>
        <w:t xml:space="preserve"> Приказом Министерства природных ресурсов и экологии РФ от 27.02.2017 № 72 «Об утверждении состава лесохозяйственных регламентов, порядка их разработки, сроков их действия и порядка внесения в них изменений»</w:t>
      </w:r>
      <w:r>
        <w:rPr>
          <w:rFonts w:eastAsia="Times New Roman"/>
          <w:sz w:val="28"/>
          <w:szCs w:val="28"/>
          <w:lang w:eastAsia="ru-RU"/>
        </w:rPr>
        <w:t xml:space="preserve">.</w:t>
      </w:r>
      <w:r>
        <w:rPr>
          <w:rFonts w:eastAsia="Calibri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eastAsia="Calibri"/>
          <w:sz w:val="28"/>
          <w:szCs w:val="28"/>
          <w:shd w:val="clear" w:color="auto" w:fill="ffffff"/>
          <w:lang w:eastAsia="ru-RU"/>
        </w:rPr>
        <w:t xml:space="preserve">н</w:t>
      </w:r>
      <w:r>
        <w:rPr>
          <w:rFonts w:eastAsia="Calibri"/>
          <w:sz w:val="28"/>
          <w:szCs w:val="28"/>
          <w:shd w:val="clear" w:color="auto" w:fill="ffffff"/>
          <w:lang w:eastAsia="ru-RU"/>
        </w:rPr>
        <w:t xml:space="preserve">а </w:t>
      </w:r>
      <w:r>
        <w:rPr>
          <w:rFonts w:eastAsia="Calibri"/>
          <w:sz w:val="28"/>
          <w:szCs w:val="28"/>
          <w:shd w:val="clear" w:color="auto" w:fill="ffffff"/>
          <w:lang w:eastAsia="ru-RU"/>
        </w:rPr>
        <w:t xml:space="preserve">территории лесничества</w:t>
      </w:r>
      <w:r>
        <w:rPr>
          <w:rFonts w:eastAsia="Calibri"/>
          <w:sz w:val="28"/>
          <w:szCs w:val="28"/>
          <w:shd w:val="clear" w:color="auto" w:fill="ffffff"/>
          <w:lang w:eastAsia="ru-RU"/>
        </w:rPr>
        <w:t xml:space="preserve"> устройство пожарных водоемов и подъездов к источникам противопожарного водоснабжения не</w:t>
      </w:r>
      <w:r>
        <w:rPr>
          <w:rFonts w:eastAsia="Calibri"/>
          <w:sz w:val="28"/>
          <w:szCs w:val="28"/>
          <w:shd w:val="clear" w:color="auto" w:fill="ffffff"/>
          <w:lang w:eastAsia="ru-RU"/>
        </w:rPr>
        <w:t xml:space="preserve"> предусмотрены</w:t>
      </w:r>
      <w:r>
        <w:rPr>
          <w:rFonts w:eastAsia="Calibri"/>
          <w:sz w:val="28"/>
          <w:szCs w:val="28"/>
          <w:shd w:val="clear" w:color="auto" w:fill="ffffff"/>
          <w:lang w:eastAsia="ru-RU"/>
        </w:rPr>
        <w:t xml:space="preserve">.</w:t>
      </w:r>
      <w:r>
        <w:rPr>
          <w:rFonts w:eastAsia="Calibri"/>
          <w:sz w:val="28"/>
          <w:szCs w:val="28"/>
          <w:shd w:val="clear" w:color="auto" w:fill="ffffff"/>
          <w:lang w:eastAsia="ru-RU"/>
        </w:rPr>
      </w:r>
      <w:r>
        <w:rPr>
          <w:rFonts w:eastAsia="Calibri"/>
          <w:sz w:val="28"/>
          <w:szCs w:val="28"/>
          <w:shd w:val="clear" w:color="auto" w:fill="ffffff"/>
          <w:lang w:eastAsia="ru-RU"/>
        </w:rPr>
      </w:r>
    </w:p>
    <w:p>
      <w:pPr>
        <w:ind w:firstLine="567"/>
        <w:jc w:val="both"/>
        <w:spacing w:after="0"/>
        <w:rPr>
          <w:sz w:val="28"/>
          <w:szCs w:val="28"/>
        </w:rPr>
      </w:pPr>
      <w:r>
        <w:rPr>
          <w:rFonts w:eastAsia="Calibri"/>
          <w:sz w:val="28"/>
          <w:szCs w:val="28"/>
          <w:shd w:val="clear" w:color="auto" w:fill="ffffff"/>
          <w:lang w:eastAsia="ru-RU"/>
        </w:rPr>
        <w:t xml:space="preserve">2.6. Г</w:t>
      </w:r>
      <w:r>
        <w:rPr>
          <w:sz w:val="28"/>
          <w:szCs w:val="28"/>
        </w:rPr>
        <w:t xml:space="preserve">идромелиоративные</w:t>
      </w:r>
      <w:r>
        <w:rPr>
          <w:sz w:val="28"/>
          <w:szCs w:val="28"/>
        </w:rPr>
        <w:t xml:space="preserve"> работы на территории </w:t>
      </w:r>
      <w:r>
        <w:rPr>
          <w:sz w:val="28"/>
          <w:szCs w:val="28"/>
        </w:rPr>
        <w:t xml:space="preserve">Краснозерского</w:t>
      </w:r>
      <w:r>
        <w:rPr>
          <w:sz w:val="28"/>
          <w:szCs w:val="28"/>
        </w:rPr>
        <w:t xml:space="preserve"> лесничества лесохозяйственным регламентом не предусмотрены.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2.7. Мероприятий по снижение природной пожарной опасности лесов путем регулирования породного состава лесных насаждений на те</w:t>
      </w:r>
      <w:r>
        <w:rPr>
          <w:sz w:val="28"/>
          <w:szCs w:val="28"/>
        </w:rPr>
        <w:t xml:space="preserve">рритории </w:t>
      </w:r>
      <w:r>
        <w:rPr>
          <w:rFonts w:eastAsia="Calibri"/>
          <w:sz w:val="28"/>
          <w:szCs w:val="28"/>
          <w:shd w:val="clear" w:color="auto" w:fill="ffffff"/>
          <w:lang w:eastAsia="ru-RU"/>
        </w:rPr>
        <w:t xml:space="preserve">Краснозерского</w:t>
      </w:r>
      <w:r>
        <w:rPr>
          <w:rFonts w:eastAsia="Calibri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</w:rPr>
        <w:t xml:space="preserve">лесничества в соответствии с лесохозяйственным регламентом и проектом освоения лесов указанных выше, не планируется.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>
        <w:rPr>
          <w:sz w:val="28"/>
          <w:szCs w:val="28"/>
        </w:rPr>
        <w:t xml:space="preserve">Проведение профилактического контролируемого противопожарного выжигания хвороста, лесной подстилки, сухой травы и других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лесных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горючих материалов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в </w:t>
      </w:r>
      <w:r>
        <w:rPr>
          <w:spacing w:val="-1"/>
          <w:sz w:val="28"/>
          <w:szCs w:val="28"/>
        </w:rPr>
        <w:t xml:space="preserve">соответствии</w:t>
      </w:r>
      <w:r>
        <w:rPr>
          <w:spacing w:val="-1"/>
          <w:sz w:val="28"/>
          <w:szCs w:val="28"/>
        </w:rPr>
        <w:t xml:space="preserve"> с проектом освоения </w:t>
      </w:r>
      <w:r>
        <w:rPr>
          <w:spacing w:val="-1"/>
          <w:sz w:val="28"/>
          <w:szCs w:val="28"/>
        </w:rPr>
        <w:t xml:space="preserve">лесов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планируемые объемы и расположение отражено в приложении к плану в таблице 2.1-2.14.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  <w:shd w:val="clear" w:color="auto" w:fill="ffffff"/>
          <w:lang w:eastAsia="ru-RU"/>
        </w:rPr>
        <w:t xml:space="preserve">2.9. </w:t>
      </w:r>
      <w:r>
        <w:rPr>
          <w:sz w:val="28"/>
          <w:szCs w:val="28"/>
          <w:shd w:val="clear" w:color="auto" w:fill="ffffff"/>
          <w:lang w:eastAsia="ru-RU"/>
        </w:rPr>
        <w:t xml:space="preserve">Для обеспечения пожарной безопасности используются минерализованные полосы. На период  действия плана предусмотрена прочистка имеющихся м</w:t>
      </w:r>
      <w:r>
        <w:rPr>
          <w:sz w:val="28"/>
          <w:szCs w:val="28"/>
          <w:shd w:val="clear" w:color="auto" w:fill="ffffff"/>
          <w:lang w:eastAsia="ru-RU"/>
        </w:rPr>
        <w:t xml:space="preserve">инерализованных полос в объеме </w:t>
      </w:r>
      <w:r>
        <w:rPr>
          <w:sz w:val="28"/>
          <w:szCs w:val="28"/>
          <w:shd w:val="clear" w:color="auto" w:fill="ffffff"/>
          <w:lang w:eastAsia="ru-RU"/>
        </w:rPr>
        <w:t xml:space="preserve">350</w:t>
      </w:r>
      <w:r>
        <w:rPr>
          <w:sz w:val="28"/>
          <w:szCs w:val="28"/>
          <w:shd w:val="clear" w:color="auto" w:fill="ffffff"/>
          <w:lang w:eastAsia="ru-RU"/>
        </w:rPr>
        <w:t xml:space="preserve"> км</w:t>
      </w:r>
      <w:r>
        <w:rPr>
          <w:sz w:val="28"/>
          <w:szCs w:val="28"/>
          <w:shd w:val="clear" w:color="auto" w:fill="ffffff"/>
          <w:lang w:eastAsia="ru-RU"/>
        </w:rPr>
        <w:t xml:space="preserve">, </w:t>
      </w:r>
      <w:r>
        <w:rPr>
          <w:sz w:val="28"/>
          <w:szCs w:val="28"/>
        </w:rPr>
        <w:t xml:space="preserve">вокруг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хвойных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молодняков,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лесных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культур,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населенных пунктов, вдоль автодорог, лесосек и ме</w:t>
      </w:r>
      <w:r>
        <w:rPr>
          <w:sz w:val="28"/>
          <w:szCs w:val="28"/>
        </w:rPr>
        <w:t xml:space="preserve">ст скл</w:t>
      </w:r>
      <w:r>
        <w:rPr>
          <w:sz w:val="28"/>
          <w:szCs w:val="28"/>
        </w:rPr>
        <w:t xml:space="preserve">адирования древесины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</w:rPr>
        <w:t xml:space="preserve">2.10. </w:t>
      </w:r>
      <w:r>
        <w:rPr>
          <w:rFonts w:eastAsia="Calibri"/>
          <w:sz w:val="28"/>
          <w:szCs w:val="28"/>
          <w:shd w:val="clear" w:color="auto" w:fill="ffffff"/>
          <w:lang w:eastAsia="ru-RU"/>
        </w:rPr>
        <w:t xml:space="preserve">В соответствии с лесохозя</w:t>
      </w:r>
      <w:r>
        <w:rPr>
          <w:rFonts w:eastAsia="Calibri"/>
          <w:sz w:val="28"/>
          <w:szCs w:val="28"/>
          <w:shd w:val="clear" w:color="auto" w:fill="ffffff"/>
          <w:lang w:eastAsia="ru-RU"/>
        </w:rPr>
        <w:t xml:space="preserve">йственным регламентом </w:t>
      </w:r>
      <w:r>
        <w:rPr>
          <w:rFonts w:eastAsia="Calibri"/>
          <w:sz w:val="28"/>
          <w:szCs w:val="28"/>
          <w:shd w:val="clear" w:color="auto" w:fill="ffffff"/>
          <w:lang w:eastAsia="ru-RU"/>
        </w:rPr>
        <w:t xml:space="preserve">Краснозерского</w:t>
      </w:r>
      <w:r>
        <w:rPr>
          <w:rFonts w:eastAsia="Calibri"/>
          <w:sz w:val="28"/>
          <w:szCs w:val="28"/>
          <w:shd w:val="clear" w:color="auto" w:fill="ffffff"/>
          <w:lang w:eastAsia="ru-RU"/>
        </w:rPr>
        <w:t xml:space="preserve"> лесничества Новосибирской области на период 2019-2028 года, утвержденного </w:t>
      </w:r>
      <w:r>
        <w:rPr>
          <w:sz w:val="28"/>
          <w:szCs w:val="28"/>
        </w:rPr>
        <w:t xml:space="preserve">приказом </w:t>
      </w:r>
      <w:r>
        <w:rPr>
          <w:bCs/>
          <w:sz w:val="28"/>
          <w:szCs w:val="28"/>
        </w:rPr>
        <w:t xml:space="preserve">министерства природных ресурсов и экологии Новосибирской области </w:t>
      </w:r>
      <w:r>
        <w:rPr>
          <w:sz w:val="28"/>
          <w:szCs w:val="28"/>
        </w:rPr>
        <w:t xml:space="preserve">от 27.12.2018 № 2182 (с изменениями в редакции приказа от 08.04.2019 № 561)</w:t>
      </w:r>
      <w:r>
        <w:rPr>
          <w:rFonts w:eastAsia="Calibri"/>
          <w:sz w:val="28"/>
          <w:szCs w:val="28"/>
          <w:shd w:val="clear" w:color="auto" w:fill="ffffff"/>
          <w:lang w:eastAsia="ru-RU"/>
        </w:rPr>
        <w:t xml:space="preserve">  на территории лесничества устройство пожарных водоемов и подъездов к источникам противопожарного водоснабжения не предусмотрены</w:t>
      </w:r>
      <w:r>
        <w:rPr>
          <w:rFonts w:eastAsia="Calibri"/>
          <w:sz w:val="28"/>
          <w:szCs w:val="28"/>
          <w:shd w:val="clear" w:color="auto" w:fill="ffffff"/>
          <w:lang w:eastAsia="ru-RU"/>
        </w:rPr>
        <w:t xml:space="preserve">.</w:t>
      </w:r>
      <w:r>
        <w:rPr>
          <w:rFonts w:eastAsia="Calibri"/>
          <w:sz w:val="28"/>
          <w:szCs w:val="28"/>
          <w:shd w:val="clear" w:color="auto" w:fill="ffffff"/>
          <w:lang w:eastAsia="ru-RU"/>
        </w:rPr>
      </w:r>
      <w:r>
        <w:rPr>
          <w:rFonts w:eastAsia="Calibri"/>
          <w:sz w:val="28"/>
          <w:szCs w:val="28"/>
          <w:shd w:val="clear" w:color="auto" w:fill="ffffff"/>
          <w:lang w:eastAsia="ru-RU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</w:t>
      </w:r>
      <w:r>
        <w:rPr>
          <w:sz w:val="28"/>
          <w:szCs w:val="28"/>
        </w:rPr>
        <w:t xml:space="preserve">В соответствии с проектом освоения лесов предусмотрено ежегодное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подновление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благоустроенных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зон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отдыха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пребывающих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лесах</w:t>
      </w:r>
      <w:r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в количестве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6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ш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, расположение которых отображено в приложение к плану в таблице 2.1-2.14.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contextualSpacing w:val="0"/>
        <w:ind w:left="0" w:firstLine="567"/>
        <w:jc w:val="both"/>
        <w:spacing w:before="32" w:after="0" w:line="240" w:lineRule="auto"/>
        <w:widowControl w:val="off"/>
        <w:tabs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2.15. Объем и объектное распределение проектируемых мер в разрезе лесничества с указанием квартала , выдела отображено в приложение к плану в таблице 2.15.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contextualSpacing w:val="0"/>
        <w:ind w:left="0" w:firstLine="567"/>
        <w:jc w:val="both"/>
        <w:spacing w:before="32" w:after="0" w:line="240" w:lineRule="auto"/>
        <w:widowControl w:val="off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2.16. Календарный план выполнения </w:t>
      </w:r>
      <w:r>
        <w:rPr>
          <w:sz w:val="28"/>
          <w:szCs w:val="28"/>
        </w:rPr>
        <w:t xml:space="preserve">мер противопожарного обустройства лесов</w:t>
      </w:r>
      <w:r>
        <w:rPr>
          <w:sz w:val="28"/>
          <w:szCs w:val="28"/>
        </w:rPr>
        <w:t xml:space="preserve"> отображен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в приложении к плану в таблице 2.16.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contextualSpacing w:val="0"/>
        <w:ind w:left="419"/>
        <w:jc w:val="both"/>
        <w:spacing w:before="32" w:after="0" w:line="240" w:lineRule="auto"/>
        <w:widowControl w:val="off"/>
        <w:tabs>
          <w:tab w:val="left" w:pos="4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1528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_1528"/>
        <w:jc w:val="center"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ГРАФИЧЕСКАЯ ЧАСТЬ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528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плана противопожарного обустройства лесов на территории лесничества (прилагается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567"/>
        <w:jc w:val="both"/>
        <w:spacing w:after="0"/>
        <w:rPr>
          <w:rFonts w:eastAsia="Calibri"/>
          <w:sz w:val="28"/>
          <w:szCs w:val="28"/>
          <w:shd w:val="clear" w:color="auto" w:fill="ffffff"/>
          <w:lang w:eastAsia="ru-RU"/>
        </w:rPr>
      </w:pPr>
      <w:r>
        <w:rPr>
          <w:rFonts w:eastAsia="Calibri"/>
          <w:sz w:val="28"/>
          <w:szCs w:val="28"/>
          <w:shd w:val="clear" w:color="auto" w:fill="ffffff"/>
          <w:lang w:eastAsia="ru-RU"/>
        </w:rPr>
      </w:r>
      <w:r>
        <w:rPr>
          <w:rFonts w:eastAsia="Calibri"/>
          <w:sz w:val="28"/>
          <w:szCs w:val="28"/>
          <w:shd w:val="clear" w:color="auto" w:fill="ffffff"/>
          <w:lang w:eastAsia="ru-RU"/>
        </w:rPr>
      </w:r>
    </w:p>
    <w:p>
      <w:pPr>
        <w:spacing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erReference w:type="default" r:id="rId9"/>
      <w:footnotePr/>
      <w:endnotePr/>
      <w:type w:val="continuous"/>
      <w:pgSz w:w="11910" w:h="16840" w:orient="portrait"/>
      <w:pgMar w:top="1134" w:right="851" w:bottom="1134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582341733"/>
      <w:docPartObj>
        <w:docPartGallery w:val="Page Numbers (Bottom of Page)"/>
        <w:docPartUnique w:val="true"/>
      </w:docPartObj>
      <w:rPr/>
    </w:sdtPr>
    <w:sdtContent>
      <w:p>
        <w:pPr>
          <w:pStyle w:val="906"/>
          <w:jc w:val="right"/>
        </w:pPr>
        <w:r>
          <w:t xml:space="preserve">Страница | </w:t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</w:t>
        </w:r>
        <w:r>
          <w:fldChar w:fldCharType="end"/>
        </w:r>
        <w:r>
          <w:t xml:space="preserve"> </w:t>
        </w:r>
        <w:r/>
      </w:p>
    </w:sdtContent>
  </w:sdt>
  <w:p>
    <w:pPr>
      <w:pStyle w:val="90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08" w:hanging="188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sz w:val="16"/>
        <w:szCs w:val="16"/>
      </w:rPr>
    </w:lvl>
    <w:lvl w:ilvl="1">
      <w:start w:val="1"/>
      <w:numFmt w:val="bullet"/>
      <w:isLgl w:val="false"/>
      <w:suff w:val="tab"/>
      <w:lvlText w:val="•"/>
      <w:lvlJc w:val="left"/>
      <w:pPr>
        <w:ind w:left="1544" w:hanging="188"/>
      </w:pPr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>
        <w:ind w:left="2589" w:hanging="188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3633" w:hanging="188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4678" w:hanging="188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5723" w:hanging="188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6767" w:hanging="188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7812" w:hanging="188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8857" w:hanging="188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08" w:hanging="188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sz w:val="16"/>
        <w:szCs w:val="16"/>
      </w:rPr>
    </w:lvl>
    <w:lvl w:ilvl="1">
      <w:start w:val="1"/>
      <w:numFmt w:val="bullet"/>
      <w:isLgl w:val="false"/>
      <w:suff w:val="tab"/>
      <w:lvlText w:val="•"/>
      <w:lvlJc w:val="left"/>
      <w:pPr>
        <w:ind w:left="1544" w:hanging="188"/>
      </w:pPr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>
        <w:ind w:left="2589" w:hanging="188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3633" w:hanging="188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4678" w:hanging="188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5723" w:hanging="188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6767" w:hanging="188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7812" w:hanging="188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8857" w:hanging="188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42" w:hanging="180"/>
      </w:pPr>
      <w:rPr>
        <w:rFonts w:hint="default" w:ascii="Arial" w:hAnsi="Arial" w:eastAsia="Arial" w:cs="Arial"/>
        <w:b w:val="0"/>
        <w:bCs w:val="0"/>
        <w:i w:val="0"/>
        <w:iCs w:val="0"/>
        <w:sz w:val="16"/>
        <w:szCs w:val="16"/>
      </w:rPr>
    </w:lvl>
    <w:lvl w:ilvl="1">
      <w:start w:val="1"/>
      <w:numFmt w:val="bullet"/>
      <w:isLgl w:val="false"/>
      <w:suff w:val="tab"/>
      <w:lvlText w:val="•"/>
      <w:lvlJc w:val="left"/>
      <w:pPr>
        <w:ind w:left="1220" w:hanging="180"/>
      </w:pPr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>
        <w:ind w:left="2301" w:hanging="180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3381" w:hanging="180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4462" w:hanging="180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5543" w:hanging="180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6623" w:hanging="180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7704" w:hanging="180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8785" w:hanging="18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928" w:hanging="64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suff w:val="tab"/>
      <w:lvlText w:val="%1.%2."/>
      <w:lvlJc w:val="left"/>
      <w:pPr>
        <w:ind w:left="1146" w:hanging="720"/>
      </w:pPr>
      <w:rPr>
        <w:rFonts w:hint="default" w:ascii="Times New Roman" w:hAnsi="Times New Roman" w:cs="Times New Roman"/>
        <w:color w:val="auto"/>
        <w:sz w:val="26"/>
        <w:szCs w:val="26"/>
      </w:rPr>
    </w:lvl>
    <w:lvl w:ilvl="2">
      <w:start w:val="1"/>
      <w:numFmt w:val="decimal"/>
      <w:isLgl/>
      <w:suff w:val="tab"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08" w:hanging="188"/>
      </w:pPr>
      <w:rPr>
        <w:rFonts w:hint="default" w:ascii="Times New Roman" w:hAnsi="Times New Roman" w:eastAsia="Arial" w:cs="Times New Roman"/>
        <w:b w:val="0"/>
        <w:bCs w:val="0"/>
        <w:i w:val="0"/>
        <w:iCs w:val="0"/>
        <w:spacing w:val="-1"/>
        <w:sz w:val="26"/>
        <w:szCs w:val="26"/>
      </w:rPr>
    </w:lvl>
    <w:lvl w:ilvl="1">
      <w:start w:val="1"/>
      <w:numFmt w:val="bullet"/>
      <w:isLgl w:val="false"/>
      <w:suff w:val="tab"/>
      <w:lvlText w:val="•"/>
      <w:lvlJc w:val="left"/>
      <w:pPr>
        <w:ind w:left="1544" w:hanging="188"/>
      </w:pPr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>
        <w:ind w:left="2589" w:hanging="188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3633" w:hanging="188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4678" w:hanging="188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5723" w:hanging="188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6767" w:hanging="188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7812" w:hanging="188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8857" w:hanging="188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" w:hanging="99"/>
      </w:pPr>
      <w:rPr>
        <w:rFonts w:hint="default" w:ascii="Arial" w:hAnsi="Arial" w:eastAsia="Arial" w:cs="Arial"/>
        <w:b w:val="0"/>
        <w:bCs w:val="0"/>
        <w:i w:val="0"/>
        <w:iCs w:val="0"/>
        <w:sz w:val="16"/>
        <w:szCs w:val="16"/>
      </w:rPr>
    </w:lvl>
    <w:lvl w:ilvl="1">
      <w:start w:val="1"/>
      <w:numFmt w:val="bullet"/>
      <w:isLgl w:val="false"/>
      <w:suff w:val="tab"/>
      <w:lvlText w:val="•"/>
      <w:lvlJc w:val="left"/>
      <w:pPr>
        <w:ind w:left="1220" w:hanging="99"/>
      </w:pPr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>
        <w:ind w:left="2301" w:hanging="99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3381" w:hanging="99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4462" w:hanging="99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5543" w:hanging="99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6623" w:hanging="99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7704" w:hanging="99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8785" w:hanging="99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08" w:hanging="188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sz w:val="16"/>
        <w:szCs w:val="16"/>
      </w:rPr>
    </w:lvl>
    <w:lvl w:ilvl="1">
      <w:start w:val="1"/>
      <w:numFmt w:val="bullet"/>
      <w:isLgl w:val="false"/>
      <w:suff w:val="tab"/>
      <w:lvlText w:val="•"/>
      <w:lvlJc w:val="left"/>
      <w:pPr>
        <w:ind w:left="1544" w:hanging="188"/>
      </w:pPr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>
        <w:ind w:left="2589" w:hanging="188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3633" w:hanging="188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4678" w:hanging="188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5723" w:hanging="188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6767" w:hanging="188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7812" w:hanging="188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8857" w:hanging="188"/>
      </w:pPr>
      <w:rPr>
        <w:rFonts w:hint="default"/>
      </w:rPr>
    </w:lvl>
  </w:abstractNum>
  <w:abstractNum w:abstractNumId="1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4545" w:hanging="201"/>
        <w:jc w:val="right"/>
      </w:pPr>
      <w:rPr>
        <w:rFonts w:hint="default"/>
      </w:rPr>
    </w:lvl>
    <w:lvl w:ilvl="1">
      <w:start w:val="1"/>
      <w:numFmt w:val="bullet"/>
      <w:isLgl w:val="false"/>
      <w:suff w:val="tab"/>
      <w:lvlText w:val="•"/>
      <w:lvlJc w:val="left"/>
      <w:pPr>
        <w:ind w:left="5180" w:hanging="201"/>
      </w:pPr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>
        <w:ind w:left="5821" w:hanging="201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6461" w:hanging="201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7102" w:hanging="201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7743" w:hanging="201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8383" w:hanging="201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9024" w:hanging="201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9665" w:hanging="201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08" w:hanging="188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sz w:val="16"/>
        <w:szCs w:val="16"/>
      </w:rPr>
    </w:lvl>
    <w:lvl w:ilvl="1">
      <w:start w:val="1"/>
      <w:numFmt w:val="bullet"/>
      <w:isLgl w:val="false"/>
      <w:suff w:val="tab"/>
      <w:lvlText w:val="•"/>
      <w:lvlJc w:val="left"/>
      <w:pPr>
        <w:ind w:left="1544" w:hanging="188"/>
      </w:pPr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>
        <w:ind w:left="2589" w:hanging="188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3633" w:hanging="188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4678" w:hanging="188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5723" w:hanging="188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6767" w:hanging="188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7812" w:hanging="188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8857" w:hanging="188"/>
      </w:pPr>
      <w:rPr>
        <w:rFonts w:hint="default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" w:hanging="99"/>
      </w:pPr>
      <w:rPr>
        <w:rFonts w:hint="default" w:ascii="Arial" w:hAnsi="Arial" w:eastAsia="Arial" w:cs="Arial"/>
        <w:b w:val="0"/>
        <w:bCs w:val="0"/>
        <w:i w:val="0"/>
        <w:iCs w:val="0"/>
        <w:sz w:val="16"/>
        <w:szCs w:val="16"/>
      </w:rPr>
    </w:lvl>
    <w:lvl w:ilvl="1">
      <w:start w:val="1"/>
      <w:numFmt w:val="bullet"/>
      <w:isLgl w:val="false"/>
      <w:suff w:val="tab"/>
      <w:lvlText w:val="•"/>
      <w:lvlJc w:val="left"/>
      <w:pPr>
        <w:ind w:left="1220" w:hanging="99"/>
      </w:pPr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>
        <w:ind w:left="2301" w:hanging="99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3381" w:hanging="99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4462" w:hanging="99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5543" w:hanging="99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6623" w:hanging="99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7704" w:hanging="99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8785" w:hanging="99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42" w:hanging="180"/>
      </w:pPr>
      <w:rPr>
        <w:rFonts w:hint="default" w:ascii="Arial" w:hAnsi="Arial" w:eastAsia="Arial" w:cs="Arial"/>
        <w:b w:val="0"/>
        <w:bCs w:val="0"/>
        <w:i w:val="0"/>
        <w:iCs w:val="0"/>
        <w:sz w:val="16"/>
        <w:szCs w:val="16"/>
      </w:rPr>
    </w:lvl>
    <w:lvl w:ilvl="1">
      <w:start w:val="1"/>
      <w:numFmt w:val="bullet"/>
      <w:isLgl w:val="false"/>
      <w:suff w:val="tab"/>
      <w:lvlText w:val="•"/>
      <w:lvlJc w:val="left"/>
      <w:pPr>
        <w:ind w:left="1220" w:hanging="180"/>
      </w:pPr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>
        <w:ind w:left="2301" w:hanging="180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3381" w:hanging="180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4462" w:hanging="180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5543" w:hanging="180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6623" w:hanging="180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7704" w:hanging="180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8785" w:hanging="18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12"/>
  </w:num>
  <w:num w:numId="5">
    <w:abstractNumId w:val="10"/>
  </w:num>
  <w:num w:numId="6">
    <w:abstractNumId w:val="13"/>
  </w:num>
  <w:num w:numId="7">
    <w:abstractNumId w:val="14"/>
  </w:num>
  <w:num w:numId="8">
    <w:abstractNumId w:val="11"/>
  </w:num>
  <w:num w:numId="9">
    <w:abstractNumId w:val="4"/>
  </w:num>
  <w:num w:numId="10">
    <w:abstractNumId w:val="7"/>
  </w:num>
  <w:num w:numId="11">
    <w:abstractNumId w:val="8"/>
  </w:num>
  <w:num w:numId="12">
    <w:abstractNumId w:val="3"/>
  </w:num>
  <w:num w:numId="13">
    <w:abstractNumId w:val="0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0">
    <w:name w:val="Heading 1 Char"/>
    <w:basedOn w:val="882"/>
    <w:link w:val="877"/>
    <w:uiPriority w:val="9"/>
    <w:rPr>
      <w:rFonts w:ascii="Arial" w:hAnsi="Arial" w:eastAsia="Arial" w:cs="Arial"/>
      <w:sz w:val="40"/>
      <w:szCs w:val="40"/>
    </w:rPr>
  </w:style>
  <w:style w:type="character" w:styleId="711">
    <w:name w:val="Heading 2 Char"/>
    <w:basedOn w:val="882"/>
    <w:link w:val="878"/>
    <w:uiPriority w:val="9"/>
    <w:rPr>
      <w:rFonts w:ascii="Arial" w:hAnsi="Arial" w:eastAsia="Arial" w:cs="Arial"/>
      <w:sz w:val="34"/>
    </w:rPr>
  </w:style>
  <w:style w:type="character" w:styleId="712">
    <w:name w:val="Heading 3 Char"/>
    <w:basedOn w:val="882"/>
    <w:link w:val="879"/>
    <w:uiPriority w:val="9"/>
    <w:rPr>
      <w:rFonts w:ascii="Arial" w:hAnsi="Arial" w:eastAsia="Arial" w:cs="Arial"/>
      <w:sz w:val="30"/>
      <w:szCs w:val="30"/>
    </w:rPr>
  </w:style>
  <w:style w:type="paragraph" w:styleId="713">
    <w:name w:val="Heading 4"/>
    <w:basedOn w:val="876"/>
    <w:next w:val="876"/>
    <w:link w:val="71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4">
    <w:name w:val="Heading 4 Char"/>
    <w:basedOn w:val="882"/>
    <w:link w:val="713"/>
    <w:uiPriority w:val="9"/>
    <w:rPr>
      <w:rFonts w:ascii="Arial" w:hAnsi="Arial" w:eastAsia="Arial" w:cs="Arial"/>
      <w:b/>
      <w:bCs/>
      <w:sz w:val="26"/>
      <w:szCs w:val="26"/>
    </w:rPr>
  </w:style>
  <w:style w:type="paragraph" w:styleId="715">
    <w:name w:val="Heading 5"/>
    <w:basedOn w:val="876"/>
    <w:next w:val="876"/>
    <w:link w:val="71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6">
    <w:name w:val="Heading 5 Char"/>
    <w:basedOn w:val="882"/>
    <w:link w:val="715"/>
    <w:uiPriority w:val="9"/>
    <w:rPr>
      <w:rFonts w:ascii="Arial" w:hAnsi="Arial" w:eastAsia="Arial" w:cs="Arial"/>
      <w:b/>
      <w:bCs/>
      <w:sz w:val="24"/>
      <w:szCs w:val="24"/>
    </w:rPr>
  </w:style>
  <w:style w:type="character" w:styleId="717">
    <w:name w:val="Heading 6 Char"/>
    <w:basedOn w:val="882"/>
    <w:link w:val="880"/>
    <w:uiPriority w:val="9"/>
    <w:rPr>
      <w:rFonts w:ascii="Arial" w:hAnsi="Arial" w:eastAsia="Arial" w:cs="Arial"/>
      <w:b/>
      <w:bCs/>
      <w:sz w:val="22"/>
      <w:szCs w:val="22"/>
    </w:rPr>
  </w:style>
  <w:style w:type="paragraph" w:styleId="718">
    <w:name w:val="Heading 7"/>
    <w:basedOn w:val="876"/>
    <w:next w:val="876"/>
    <w:link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9">
    <w:name w:val="Heading 7 Char"/>
    <w:basedOn w:val="882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0">
    <w:name w:val="Heading 8"/>
    <w:basedOn w:val="876"/>
    <w:next w:val="876"/>
    <w:link w:val="7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1">
    <w:name w:val="Heading 8 Char"/>
    <w:basedOn w:val="882"/>
    <w:link w:val="720"/>
    <w:uiPriority w:val="9"/>
    <w:rPr>
      <w:rFonts w:ascii="Arial" w:hAnsi="Arial" w:eastAsia="Arial" w:cs="Arial"/>
      <w:i/>
      <w:iCs/>
      <w:sz w:val="22"/>
      <w:szCs w:val="22"/>
    </w:rPr>
  </w:style>
  <w:style w:type="character" w:styleId="722">
    <w:name w:val="Heading 9 Char"/>
    <w:basedOn w:val="882"/>
    <w:link w:val="881"/>
    <w:uiPriority w:val="9"/>
    <w:rPr>
      <w:rFonts w:ascii="Arial" w:hAnsi="Arial" w:eastAsia="Arial" w:cs="Arial"/>
      <w:i/>
      <w:iCs/>
      <w:sz w:val="21"/>
      <w:szCs w:val="21"/>
    </w:rPr>
  </w:style>
  <w:style w:type="paragraph" w:styleId="723">
    <w:name w:val="No Spacing"/>
    <w:uiPriority w:val="1"/>
    <w:qFormat/>
    <w:pPr>
      <w:spacing w:before="0" w:after="0" w:line="240" w:lineRule="auto"/>
    </w:pPr>
  </w:style>
  <w:style w:type="character" w:styleId="724">
    <w:name w:val="Title Char"/>
    <w:basedOn w:val="882"/>
    <w:link w:val="900"/>
    <w:uiPriority w:val="10"/>
    <w:rPr>
      <w:sz w:val="48"/>
      <w:szCs w:val="48"/>
    </w:rPr>
  </w:style>
  <w:style w:type="character" w:styleId="725">
    <w:name w:val="Subtitle Char"/>
    <w:basedOn w:val="882"/>
    <w:link w:val="896"/>
    <w:uiPriority w:val="11"/>
    <w:rPr>
      <w:sz w:val="24"/>
      <w:szCs w:val="24"/>
    </w:rPr>
  </w:style>
  <w:style w:type="paragraph" w:styleId="726">
    <w:name w:val="Quote"/>
    <w:basedOn w:val="876"/>
    <w:next w:val="876"/>
    <w:link w:val="727"/>
    <w:uiPriority w:val="29"/>
    <w:qFormat/>
    <w:pPr>
      <w:ind w:left="720" w:right="720"/>
    </w:pPr>
    <w:rPr>
      <w:i/>
    </w:rPr>
  </w:style>
  <w:style w:type="character" w:styleId="727">
    <w:name w:val="Quote Char"/>
    <w:link w:val="726"/>
    <w:uiPriority w:val="29"/>
    <w:rPr>
      <w:i/>
    </w:rPr>
  </w:style>
  <w:style w:type="paragraph" w:styleId="728">
    <w:name w:val="Intense Quote"/>
    <w:basedOn w:val="876"/>
    <w:next w:val="876"/>
    <w:link w:val="72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>
    <w:name w:val="Intense Quote Char"/>
    <w:link w:val="728"/>
    <w:uiPriority w:val="30"/>
    <w:rPr>
      <w:i/>
    </w:rPr>
  </w:style>
  <w:style w:type="character" w:styleId="730">
    <w:name w:val="Header Char"/>
    <w:basedOn w:val="882"/>
    <w:link w:val="904"/>
    <w:uiPriority w:val="99"/>
  </w:style>
  <w:style w:type="character" w:styleId="731">
    <w:name w:val="Footer Char"/>
    <w:basedOn w:val="882"/>
    <w:link w:val="906"/>
    <w:uiPriority w:val="99"/>
  </w:style>
  <w:style w:type="paragraph" w:styleId="732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3">
    <w:name w:val="Caption Char"/>
    <w:basedOn w:val="732"/>
    <w:link w:val="906"/>
    <w:uiPriority w:val="99"/>
  </w:style>
  <w:style w:type="table" w:styleId="734">
    <w:name w:val="Table Grid Light"/>
    <w:basedOn w:val="8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>
    <w:name w:val="Plain Table 1"/>
    <w:basedOn w:val="8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2"/>
    <w:basedOn w:val="88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8">
    <w:name w:val="Plain Table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Plain Table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0">
    <w:name w:val="Grid Table 1 Light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4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2">
    <w:name w:val="Grid Table 4 - Accent 1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3">
    <w:name w:val="Grid Table 4 - Accent 2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Grid Table 4 - Accent 3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5">
    <w:name w:val="Grid Table 4 - Accent 4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Grid Table 4 - Accent 5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7">
    <w:name w:val="Grid Table 4 - Accent 6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8">
    <w:name w:val="Grid Table 5 Dark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2">
    <w:name w:val="Grid Table 5 Dark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5">
    <w:name w:val="Grid Table 6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6">
    <w:name w:val="Grid Table 6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7">
    <w:name w:val="Grid Table 6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8">
    <w:name w:val="Grid Table 6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9">
    <w:name w:val="Grid Table 6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0">
    <w:name w:val="Grid Table 6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6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2">
    <w:name w:val="Grid Table 7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7">
    <w:name w:val="List Table 2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8">
    <w:name w:val="List Table 2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9">
    <w:name w:val="List Table 2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0">
    <w:name w:val="List Table 2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1">
    <w:name w:val="List Table 2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2">
    <w:name w:val="List Table 2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3">
    <w:name w:val="List Table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5 Dark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6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5">
    <w:name w:val="List Table 6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6">
    <w:name w:val="List Table 6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7">
    <w:name w:val="List Table 6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8">
    <w:name w:val="List Table 6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9">
    <w:name w:val="List Table 6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0">
    <w:name w:val="List Table 6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1">
    <w:name w:val="List Table 7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2">
    <w:name w:val="List Table 7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33">
    <w:name w:val="List Table 7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4">
    <w:name w:val="List Table 7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5">
    <w:name w:val="List Table 7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6">
    <w:name w:val="List Table 7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37">
    <w:name w:val="List Table 7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8">
    <w:name w:val="Lined - Accent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Lined - Accent 1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40">
    <w:name w:val="Lined - Accent 2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1">
    <w:name w:val="Lined - Accent 3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2">
    <w:name w:val="Lined - Accent 4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3">
    <w:name w:val="Lined - Accent 5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44">
    <w:name w:val="Lined - Accent 6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5">
    <w:name w:val="Bordered &amp; Lined - Accent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Bordered &amp; Lined - Accent 1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47">
    <w:name w:val="Bordered &amp; Lined - Accent 2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8">
    <w:name w:val="Bordered &amp; Lined - Accent 3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9">
    <w:name w:val="Bordered &amp; Lined - Accent 4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0">
    <w:name w:val="Bordered &amp; Lined - Accent 5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51">
    <w:name w:val="Bordered &amp; Lined - Accent 6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2">
    <w:name w:val="Bordered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3">
    <w:name w:val="Bordered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4">
    <w:name w:val="Bordered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5">
    <w:name w:val="Bordered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6">
    <w:name w:val="Bordered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7">
    <w:name w:val="Bordered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8">
    <w:name w:val="Bordered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9">
    <w:name w:val="footnote text"/>
    <w:basedOn w:val="876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>
    <w:name w:val="Footnote Text Char"/>
    <w:link w:val="859"/>
    <w:uiPriority w:val="99"/>
    <w:rPr>
      <w:sz w:val="18"/>
    </w:rPr>
  </w:style>
  <w:style w:type="character" w:styleId="861">
    <w:name w:val="footnote reference"/>
    <w:basedOn w:val="882"/>
    <w:uiPriority w:val="99"/>
    <w:unhideWhenUsed/>
    <w:rPr>
      <w:vertAlign w:val="superscript"/>
    </w:rPr>
  </w:style>
  <w:style w:type="paragraph" w:styleId="862">
    <w:name w:val="endnote text"/>
    <w:basedOn w:val="876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>
    <w:name w:val="Endnote Text Char"/>
    <w:link w:val="862"/>
    <w:uiPriority w:val="99"/>
    <w:rPr>
      <w:sz w:val="20"/>
    </w:rPr>
  </w:style>
  <w:style w:type="character" w:styleId="864">
    <w:name w:val="endnote reference"/>
    <w:basedOn w:val="882"/>
    <w:uiPriority w:val="99"/>
    <w:semiHidden/>
    <w:unhideWhenUsed/>
    <w:rPr>
      <w:vertAlign w:val="superscript"/>
    </w:rPr>
  </w:style>
  <w:style w:type="paragraph" w:styleId="865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6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7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8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9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70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71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72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3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876"/>
    <w:next w:val="876"/>
    <w:uiPriority w:val="99"/>
    <w:unhideWhenUsed/>
    <w:pPr>
      <w:spacing w:after="0" w:afterAutospacing="0"/>
    </w:pPr>
  </w:style>
  <w:style w:type="paragraph" w:styleId="876" w:default="1">
    <w:name w:val="Normal"/>
    <w:qFormat/>
  </w:style>
  <w:style w:type="paragraph" w:styleId="877">
    <w:name w:val="Heading 1"/>
    <w:basedOn w:val="876"/>
    <w:next w:val="876"/>
    <w:link w:val="893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878">
    <w:name w:val="Heading 2"/>
    <w:basedOn w:val="876"/>
    <w:next w:val="876"/>
    <w:link w:val="898"/>
    <w:uiPriority w:val="9"/>
    <w:unhideWhenUsed/>
    <w:qFormat/>
    <w:pPr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879">
    <w:name w:val="Heading 3"/>
    <w:basedOn w:val="876"/>
    <w:link w:val="899"/>
    <w:uiPriority w:val="9"/>
    <w:unhideWhenUsed/>
    <w:qFormat/>
    <w:pPr>
      <w:ind w:left="206" w:right="291"/>
      <w:jc w:val="center"/>
      <w:spacing w:after="0" w:line="240" w:lineRule="auto"/>
      <w:widowControl w:val="off"/>
      <w:outlineLvl w:val="2"/>
    </w:pPr>
    <w:rPr>
      <w:rFonts w:ascii="Arial" w:hAnsi="Arial" w:eastAsia="Arial" w:cs="Arial"/>
      <w:b/>
      <w:bCs/>
      <w:i/>
      <w:iCs/>
      <w:lang w:val="en-US"/>
    </w:rPr>
  </w:style>
  <w:style w:type="paragraph" w:styleId="880">
    <w:name w:val="Heading 6"/>
    <w:basedOn w:val="876"/>
    <w:next w:val="876"/>
    <w:link w:val="908"/>
    <w:uiPriority w:val="9"/>
    <w:semiHidden/>
    <w:unhideWhenUsed/>
    <w:qFormat/>
    <w:pPr>
      <w:keepLines/>
      <w:keepNext/>
      <w:spacing w:before="40" w:after="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881">
    <w:name w:val="Heading 9"/>
    <w:basedOn w:val="876"/>
    <w:next w:val="876"/>
    <w:link w:val="909"/>
    <w:uiPriority w:val="9"/>
    <w:semiHidden/>
    <w:unhideWhenUsed/>
    <w:qFormat/>
    <w:pPr>
      <w:keepLines/>
      <w:keepNext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882" w:default="1">
    <w:name w:val="Default Paragraph Font"/>
    <w:uiPriority w:val="1"/>
    <w:semiHidden/>
    <w:unhideWhenUsed/>
  </w:style>
  <w:style w:type="table" w:styleId="8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4" w:default="1">
    <w:name w:val="No List"/>
    <w:uiPriority w:val="99"/>
    <w:semiHidden/>
    <w:unhideWhenUsed/>
  </w:style>
  <w:style w:type="character" w:styleId="885">
    <w:name w:val="Hyperlink"/>
    <w:uiPriority w:val="99"/>
    <w:rPr>
      <w:rFonts w:cs="Times New Roman"/>
      <w:color w:val="0000ff"/>
      <w:u w:val="single"/>
    </w:rPr>
  </w:style>
  <w:style w:type="character" w:styleId="886" w:customStyle="1">
    <w:name w:val="short_text"/>
    <w:uiPriority w:val="99"/>
    <w:rPr>
      <w:rFonts w:cs="Times New Roman"/>
    </w:rPr>
  </w:style>
  <w:style w:type="paragraph" w:styleId="887">
    <w:name w:val="List Paragraph"/>
    <w:basedOn w:val="876"/>
    <w:uiPriority w:val="1"/>
    <w:qFormat/>
    <w:pPr>
      <w:contextualSpacing/>
      <w:ind w:left="720"/>
    </w:pPr>
  </w:style>
  <w:style w:type="table" w:styleId="888" w:customStyle="1">
    <w:name w:val="Table Normal"/>
    <w:uiPriority w:val="2"/>
    <w:semiHidden/>
    <w:unhideWhenUsed/>
    <w:qFormat/>
    <w:pPr>
      <w:spacing w:after="0" w:line="240" w:lineRule="auto"/>
      <w:widowControl w:val="off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89" w:customStyle="1">
    <w:name w:val="Table Paragraph"/>
    <w:basedOn w:val="876"/>
    <w:uiPriority w:val="1"/>
    <w:qFormat/>
    <w:pPr>
      <w:spacing w:after="0" w:line="156" w:lineRule="exact"/>
      <w:widowControl w:val="off"/>
    </w:pPr>
    <w:rPr>
      <w:rFonts w:ascii="Arial" w:hAnsi="Arial" w:eastAsia="Arial" w:cs="Arial"/>
      <w:sz w:val="22"/>
      <w:szCs w:val="22"/>
      <w:lang w:val="en-US"/>
    </w:rPr>
  </w:style>
  <w:style w:type="paragraph" w:styleId="890">
    <w:name w:val="Body Text"/>
    <w:basedOn w:val="876"/>
    <w:link w:val="891"/>
    <w:uiPriority w:val="1"/>
    <w:qFormat/>
    <w:pPr>
      <w:spacing w:after="0" w:line="240" w:lineRule="auto"/>
      <w:widowControl w:val="off"/>
    </w:pPr>
    <w:rPr>
      <w:rFonts w:ascii="Arial" w:hAnsi="Arial" w:eastAsia="Arial" w:cs="Arial"/>
      <w:sz w:val="16"/>
      <w:szCs w:val="16"/>
      <w:lang w:val="en-US"/>
    </w:rPr>
  </w:style>
  <w:style w:type="character" w:styleId="891" w:customStyle="1">
    <w:name w:val="Основной текст Знак"/>
    <w:basedOn w:val="882"/>
    <w:link w:val="890"/>
    <w:uiPriority w:val="1"/>
    <w:rPr>
      <w:rFonts w:ascii="Arial" w:hAnsi="Arial" w:eastAsia="Arial" w:cs="Arial"/>
      <w:sz w:val="16"/>
      <w:szCs w:val="16"/>
      <w:lang w:val="en-US"/>
    </w:rPr>
  </w:style>
  <w:style w:type="table" w:styleId="892">
    <w:name w:val="Table Grid"/>
    <w:basedOn w:val="883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93" w:customStyle="1">
    <w:name w:val="Заголовок 1 Знак"/>
    <w:basedOn w:val="882"/>
    <w:link w:val="877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894">
    <w:name w:val="Body Text Indent"/>
    <w:basedOn w:val="876"/>
    <w:link w:val="895"/>
    <w:uiPriority w:val="99"/>
    <w:semiHidden/>
    <w:unhideWhenUsed/>
    <w:pPr>
      <w:ind w:left="283"/>
      <w:spacing w:after="120"/>
    </w:pPr>
  </w:style>
  <w:style w:type="character" w:styleId="895" w:customStyle="1">
    <w:name w:val="Основной текст с отступом Знак"/>
    <w:basedOn w:val="882"/>
    <w:link w:val="894"/>
    <w:uiPriority w:val="99"/>
    <w:semiHidden/>
  </w:style>
  <w:style w:type="paragraph" w:styleId="896">
    <w:name w:val="Subtitle"/>
    <w:basedOn w:val="876"/>
    <w:next w:val="876"/>
    <w:link w:val="897"/>
    <w:uiPriority w:val="11"/>
    <w:qFormat/>
    <w:pPr>
      <w:numPr>
        <w:ilvl w:val="1"/>
      </w:numPr>
    </w:pPr>
    <w:rPr>
      <w:rFonts w:asciiTheme="minorHAnsi" w:hAnsiTheme="minorHAnsi" w:eastAsiaTheme="minorEastAsia" w:cstheme="minorBidi"/>
      <w:color w:val="5a5a5a" w:themeColor="text1" w:themeTint="A5"/>
      <w:spacing w:val="15"/>
      <w:sz w:val="22"/>
      <w:szCs w:val="22"/>
    </w:rPr>
  </w:style>
  <w:style w:type="character" w:styleId="897" w:customStyle="1">
    <w:name w:val="Подзаголовок Знак"/>
    <w:basedOn w:val="882"/>
    <w:link w:val="896"/>
    <w:uiPriority w:val="11"/>
    <w:rPr>
      <w:rFonts w:asciiTheme="minorHAnsi" w:hAnsiTheme="minorHAnsi" w:eastAsiaTheme="minorEastAsia" w:cstheme="minorBidi"/>
      <w:color w:val="5a5a5a" w:themeColor="text1" w:themeTint="A5"/>
      <w:spacing w:val="15"/>
      <w:sz w:val="22"/>
      <w:szCs w:val="22"/>
    </w:rPr>
  </w:style>
  <w:style w:type="character" w:styleId="898" w:customStyle="1">
    <w:name w:val="Заголовок 2 Знак"/>
    <w:basedOn w:val="882"/>
    <w:link w:val="878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899" w:customStyle="1">
    <w:name w:val="Заголовок 3 Знак"/>
    <w:basedOn w:val="882"/>
    <w:link w:val="879"/>
    <w:uiPriority w:val="9"/>
    <w:rPr>
      <w:rFonts w:ascii="Arial" w:hAnsi="Arial" w:eastAsia="Arial" w:cs="Arial"/>
      <w:b/>
      <w:bCs/>
      <w:i/>
      <w:iCs/>
      <w:lang w:val="en-US"/>
    </w:rPr>
  </w:style>
  <w:style w:type="paragraph" w:styleId="900">
    <w:name w:val="Title"/>
    <w:basedOn w:val="876"/>
    <w:link w:val="901"/>
    <w:uiPriority w:val="10"/>
    <w:qFormat/>
    <w:pPr>
      <w:ind w:left="206" w:right="224"/>
      <w:jc w:val="center"/>
      <w:spacing w:before="89" w:after="0" w:line="240" w:lineRule="auto"/>
      <w:widowControl w:val="off"/>
    </w:pPr>
    <w:rPr>
      <w:rFonts w:ascii="Arial" w:hAnsi="Arial" w:eastAsia="Arial" w:cs="Arial"/>
      <w:b/>
      <w:bCs/>
      <w:i/>
      <w:iCs/>
      <w:sz w:val="36"/>
      <w:szCs w:val="36"/>
      <w:lang w:val="en-US"/>
    </w:rPr>
  </w:style>
  <w:style w:type="character" w:styleId="901" w:customStyle="1">
    <w:name w:val="Название Знак"/>
    <w:basedOn w:val="882"/>
    <w:link w:val="900"/>
    <w:uiPriority w:val="10"/>
    <w:rPr>
      <w:rFonts w:ascii="Arial" w:hAnsi="Arial" w:eastAsia="Arial" w:cs="Arial"/>
      <w:b/>
      <w:bCs/>
      <w:i/>
      <w:iCs/>
      <w:sz w:val="36"/>
      <w:szCs w:val="36"/>
      <w:lang w:val="en-US"/>
    </w:rPr>
  </w:style>
  <w:style w:type="paragraph" w:styleId="902" w:customStyle="1">
    <w:name w:val="основной текст документа"/>
    <w:basedOn w:val="894"/>
    <w:link w:val="903"/>
    <w:qFormat/>
    <w:pPr>
      <w:ind w:left="0" w:firstLine="567"/>
      <w:jc w:val="both"/>
      <w:spacing w:after="0" w:line="240" w:lineRule="auto"/>
    </w:pPr>
    <w:rPr>
      <w:rFonts w:eastAsia="Times New Roman"/>
      <w:sz w:val="28"/>
      <w:szCs w:val="28"/>
    </w:rPr>
  </w:style>
  <w:style w:type="character" w:styleId="903" w:customStyle="1">
    <w:name w:val="основной текст документа Знак"/>
    <w:basedOn w:val="895"/>
    <w:link w:val="902"/>
    <w:rPr>
      <w:rFonts w:eastAsia="Times New Roman"/>
      <w:sz w:val="28"/>
      <w:szCs w:val="28"/>
    </w:rPr>
  </w:style>
  <w:style w:type="paragraph" w:styleId="904">
    <w:name w:val="Header"/>
    <w:basedOn w:val="876"/>
    <w:link w:val="90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5" w:customStyle="1">
    <w:name w:val="Верхний колонтитул Знак"/>
    <w:basedOn w:val="882"/>
    <w:link w:val="904"/>
    <w:uiPriority w:val="99"/>
  </w:style>
  <w:style w:type="paragraph" w:styleId="906">
    <w:name w:val="Footer"/>
    <w:basedOn w:val="876"/>
    <w:link w:val="90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7" w:customStyle="1">
    <w:name w:val="Нижний колонтитул Знак"/>
    <w:basedOn w:val="882"/>
    <w:link w:val="906"/>
    <w:uiPriority w:val="99"/>
  </w:style>
  <w:style w:type="character" w:styleId="908" w:customStyle="1">
    <w:name w:val="Заголовок 6 Знак"/>
    <w:basedOn w:val="882"/>
    <w:link w:val="880"/>
    <w:rPr>
      <w:rFonts w:asciiTheme="majorHAnsi" w:hAnsiTheme="majorHAnsi" w:eastAsiaTheme="majorEastAsia" w:cstheme="majorBidi"/>
      <w:color w:val="1f3763" w:themeColor="accent1" w:themeShade="7F"/>
    </w:rPr>
  </w:style>
  <w:style w:type="character" w:styleId="909" w:customStyle="1">
    <w:name w:val="Заголовок 9 Знак"/>
    <w:basedOn w:val="882"/>
    <w:link w:val="881"/>
    <w:uiPriority w:val="9"/>
    <w:semiHidden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1_1528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cs="Calibri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1529" w:customStyle="1">
    <w:name w:val="ConsPlusNonformat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cs="Courier New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</dc:creator>
  <cp:keywords/>
  <dc:description/>
  <cp:revision>70</cp:revision>
  <dcterms:created xsi:type="dcterms:W3CDTF">2024-02-13T04:08:00Z</dcterms:created>
  <dcterms:modified xsi:type="dcterms:W3CDTF">2024-04-15T09:03:47Z</dcterms:modified>
</cp:coreProperties>
</file>