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59"/>
        <w:jc w:val="both"/>
      </w:pPr>
      <w:r/>
      <w:r/>
    </w:p>
    <w:tbl>
      <w:tblPr>
        <w:tblW w:w="0" w:type="auto"/>
        <w:tblInd w:w="167" w:type="dxa"/>
        <w:tblLayout w:type="fixed"/>
        <w:tblCellMar>
          <w:left w:w="62" w:type="dxa"/>
          <w:top w:w="102" w:type="dxa"/>
          <w:right w:w="62" w:type="dxa"/>
          <w:bottom w:w="102" w:type="dxa"/>
        </w:tblCellMar>
        <w:tblLook w:val="04A0" w:firstRow="1" w:lastRow="0" w:firstColumn="1" w:lastColumn="0" w:noHBand="0" w:noVBand="1"/>
      </w:tblPr>
      <w:tblGrid>
        <w:gridCol w:w="4535"/>
        <w:gridCol w:w="4535"/>
      </w:tblGrid>
      <w:tr>
        <w:tblPrEx/>
        <w:trPr/>
        <w:tc>
          <w:tcPr>
            <w:tcBorders>
              <w:top w:val="none" w:color="000000" w:sz="4" w:space="0"/>
              <w:left w:val="none" w:color="000000" w:sz="4" w:space="0"/>
              <w:bottom w:val="none" w:color="000000" w:sz="4" w:space="0"/>
              <w:right w:val="none" w:color="000000" w:sz="4" w:space="0"/>
            </w:tcBorders>
            <w:tcW w:w="4535" w:type="dxa"/>
            <w:textDirection w:val="lrTb"/>
            <w:noWrap w:val="false"/>
          </w:tcPr>
          <w:p>
            <w:pPr>
              <w:pStyle w:val="659"/>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top w:val="none" w:color="000000" w:sz="4" w:space="0"/>
              <w:left w:val="none" w:color="000000" w:sz="4" w:space="0"/>
              <w:bottom w:val="none" w:color="000000" w:sz="4" w:space="0"/>
              <w:right w:val="none" w:color="000000" w:sz="4" w:space="0"/>
            </w:tcBorders>
            <w:tcW w:w="4535" w:type="dxa"/>
            <w:textDirection w:val="lrTb"/>
            <w:noWrap w:val="false"/>
          </w:tcPr>
          <w:p>
            <w:pPr>
              <w:pStyle w:val="659"/>
              <w:jc w:val="center"/>
            </w:pPr>
            <w:r>
              <w:rPr>
                <w:rFonts w:ascii="Times New Roman" w:hAnsi="Times New Roman" w:eastAsia="Times New Roman" w:cs="Times New Roman"/>
                <w:sz w:val="28"/>
                <w:szCs w:val="28"/>
              </w:rPr>
              <w:t xml:space="preserve">УТВЕРЖДАЮ</w:t>
            </w:r>
            <w:r/>
            <w:r/>
          </w:p>
        </w:tc>
      </w:tr>
      <w:tr>
        <w:tblPrEx/>
        <w:trPr/>
        <w:tc>
          <w:tcPr>
            <w:tcBorders>
              <w:top w:val="none" w:color="000000" w:sz="4" w:space="0"/>
              <w:left w:val="none" w:color="000000" w:sz="4" w:space="0"/>
              <w:bottom w:val="none" w:color="000000" w:sz="4" w:space="0"/>
              <w:right w:val="none" w:color="000000" w:sz="4" w:space="0"/>
            </w:tcBorders>
            <w:tcW w:w="4535" w:type="dxa"/>
            <w:textDirection w:val="lrTb"/>
            <w:noWrap w:val="false"/>
          </w:tcPr>
          <w:p>
            <w:pPr>
              <w:pStyle w:val="659"/>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top w:val="none" w:color="000000" w:sz="4" w:space="0"/>
              <w:left w:val="none" w:color="000000" w:sz="4" w:space="0"/>
              <w:bottom w:val="single" w:color="000000" w:sz="4" w:space="0"/>
              <w:right w:val="none" w:color="000000" w:sz="4" w:space="0"/>
            </w:tcBorders>
            <w:tcW w:w="4535" w:type="dxa"/>
            <w:textDirection w:val="lrTb"/>
            <w:noWrap w:val="false"/>
          </w:tcPr>
          <w:p>
            <w:pPr>
              <w:jc w:val="center"/>
              <w:spacing w:after="0" w:line="240" w:lineRule="auto"/>
              <w:rPr>
                <w:rFonts w:ascii="Times New Roman" w:hAnsi="Times New Roman"/>
                <w:sz w:val="28"/>
                <w:szCs w:val="28"/>
              </w:rPr>
            </w:pPr>
            <w:r>
              <w:rPr>
                <w:rFonts w:ascii="Times New Roman" w:hAnsi="Times New Roman"/>
                <w:sz w:val="28"/>
                <w:szCs w:val="28"/>
              </w:rPr>
              <w:t xml:space="preserve">Министр природных ресурсов и экологии Новосибирской области</w:t>
            </w:r>
            <w:r>
              <w:rPr>
                <w:rFonts w:ascii="Times New Roman" w:hAnsi="Times New Roman"/>
                <w:sz w:val="28"/>
                <w:szCs w:val="28"/>
              </w:rPr>
            </w:r>
            <w:r>
              <w:rPr>
                <w:rFonts w:ascii="Times New Roman" w:hAnsi="Times New Roman"/>
                <w:sz w:val="28"/>
                <w:szCs w:val="28"/>
              </w:rPr>
            </w:r>
          </w:p>
          <w:p>
            <w:pPr>
              <w:pStyle w:val="1_672"/>
              <w:jc w:val="center"/>
              <w:rPr>
                <w:rFonts w:ascii="Times New Roman" w:hAnsi="Times New Roman" w:cs="Times New Roman"/>
                <w:sz w:val="28"/>
                <w:szCs w:val="28"/>
              </w:rPr>
            </w:pPr>
            <w:r>
              <w:rPr>
                <w:rFonts w:ascii="Times New Roman" w:hAnsi="Times New Roman"/>
                <w:sz w:val="28"/>
                <w:szCs w:val="28"/>
                <w:highlight w:val="none"/>
              </w:rPr>
            </w:r>
            <w:r>
              <w:rPr>
                <w:rFonts w:ascii="Times New Roman" w:hAnsi="Times New Roman" w:cs="Times New Roman"/>
                <w:sz w:val="28"/>
                <w:szCs w:val="28"/>
              </w:rPr>
            </w:r>
            <w:r>
              <w:rPr>
                <w:rFonts w:ascii="Times New Roman" w:hAnsi="Times New Roman" w:cs="Times New Roman"/>
                <w:sz w:val="28"/>
                <w:szCs w:val="28"/>
              </w:rPr>
            </w:r>
          </w:p>
          <w:p>
            <w:pPr>
              <w:pStyle w:val="1_672"/>
              <w:jc w:val="center"/>
              <w:rPr>
                <w:rFonts w:ascii="Times New Roman" w:hAnsi="Times New Roman"/>
                <w:sz w:val="28"/>
                <w:szCs w:val="28"/>
                <w:highlight w:val="none"/>
              </w:rPr>
            </w:pPr>
            <w:r>
              <w:rPr>
                <w:rFonts w:ascii="Times New Roman" w:hAnsi="Times New Roman"/>
                <w:sz w:val="28"/>
                <w:szCs w:val="28"/>
              </w:rPr>
              <w:t xml:space="preserve">Шестернин </w:t>
            </w:r>
            <w:r>
              <w:rPr>
                <w:rFonts w:ascii="Times New Roman" w:hAnsi="Times New Roman"/>
                <w:sz w:val="28"/>
                <w:szCs w:val="28"/>
              </w:rPr>
              <w:t xml:space="preserve">Е.А.</w:t>
            </w:r>
            <w:r>
              <w:rPr>
                <w:rFonts w:ascii="Times New Roman" w:hAnsi="Times New Roman"/>
                <w:sz w:val="28"/>
                <w:szCs w:val="28"/>
                <w:highlight w:val="none"/>
              </w:rPr>
            </w:r>
            <w:r>
              <w:rPr>
                <w:rFonts w:ascii="Times New Roman" w:hAnsi="Times New Roman"/>
                <w:sz w:val="28"/>
                <w:szCs w:val="28"/>
                <w:highlight w:val="none"/>
              </w:rPr>
            </w:r>
          </w:p>
        </w:tc>
      </w:tr>
      <w:tr>
        <w:tblPrEx/>
        <w:trPr/>
        <w:tc>
          <w:tcPr>
            <w:tcBorders>
              <w:top w:val="none" w:color="000000" w:sz="4" w:space="0"/>
              <w:left w:val="none" w:color="000000" w:sz="4" w:space="0"/>
              <w:bottom w:val="none" w:color="000000" w:sz="4" w:space="0"/>
              <w:right w:val="none" w:color="000000" w:sz="4" w:space="0"/>
            </w:tcBorders>
            <w:tcW w:w="4535" w:type="dxa"/>
            <w:textDirection w:val="lrTb"/>
            <w:noWrap w:val="false"/>
          </w:tcPr>
          <w:p>
            <w:pPr>
              <w:pStyle w:val="659"/>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none" w:color="000000" w:sz="4" w:space="0"/>
              <w:bottom w:val="none" w:color="000000" w:sz="4" w:space="0"/>
              <w:right w:val="none" w:color="000000" w:sz="4" w:space="0"/>
            </w:tcBorders>
            <w:tcW w:w="4535" w:type="dxa"/>
            <w:textDirection w:val="lrTb"/>
            <w:noWrap w:val="false"/>
          </w:tcPr>
          <w:p>
            <w:pPr>
              <w:pStyle w:val="659"/>
              <w:jc w:val="center"/>
              <w:rPr>
                <w:rFonts w:ascii="Times New Roman" w:hAnsi="Times New Roman" w:cs="Times New Roman"/>
                <w:sz w:val="20"/>
                <w:szCs w:val="20"/>
              </w:rPr>
            </w:pPr>
            <w:r>
              <w:rPr>
                <w:rFonts w:ascii="Times New Roman" w:hAnsi="Times New Roman" w:eastAsia="Times New Roman" w:cs="Times New Roman"/>
                <w:sz w:val="20"/>
                <w:szCs w:val="20"/>
              </w:rPr>
              <w:t xml:space="preserve">(должность, фамилия, инициалы)</w:t>
            </w:r>
            <w:r>
              <w:rPr>
                <w:rFonts w:ascii="Times New Roman" w:hAnsi="Times New Roman" w:cs="Times New Roman"/>
                <w:sz w:val="20"/>
                <w:szCs w:val="20"/>
              </w:rPr>
            </w:r>
            <w:r>
              <w:rPr>
                <w:rFonts w:ascii="Times New Roman" w:hAnsi="Times New Roman" w:cs="Times New Roman"/>
                <w:sz w:val="20"/>
                <w:szCs w:val="20"/>
              </w:rPr>
            </w:r>
          </w:p>
        </w:tc>
      </w:tr>
      <w:tr>
        <w:tblPrEx/>
        <w:trPr/>
        <w:tc>
          <w:tcPr>
            <w:tcBorders>
              <w:top w:val="none" w:color="000000" w:sz="4" w:space="0"/>
              <w:left w:val="none" w:color="000000" w:sz="4" w:space="0"/>
              <w:bottom w:val="none" w:color="000000" w:sz="4" w:space="0"/>
              <w:right w:val="none" w:color="000000" w:sz="4" w:space="0"/>
            </w:tcBorders>
            <w:tcW w:w="4535" w:type="dxa"/>
            <w:textDirection w:val="lrTb"/>
            <w:noWrap w:val="false"/>
          </w:tcPr>
          <w:p>
            <w:pPr>
              <w:pStyle w:val="659"/>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top w:val="none" w:color="000000" w:sz="4" w:space="0"/>
              <w:left w:val="none" w:color="000000" w:sz="4" w:space="0"/>
              <w:bottom w:val="none" w:color="000000" w:sz="4" w:space="0"/>
              <w:right w:val="none" w:color="000000" w:sz="4" w:space="0"/>
            </w:tcBorders>
            <w:tcW w:w="4535" w:type="dxa"/>
            <w:textDirection w:val="lrTb"/>
            <w:noWrap w:val="false"/>
          </w:tcPr>
          <w:p>
            <w:pPr>
              <w:pStyle w:val="659"/>
              <w:jc w:val="center"/>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r>
      <w:tr>
        <w:tblPrEx/>
        <w:trPr/>
        <w:tc>
          <w:tcPr>
            <w:tcBorders>
              <w:top w:val="none" w:color="000000" w:sz="4" w:space="0"/>
              <w:left w:val="none" w:color="000000" w:sz="4" w:space="0"/>
              <w:bottom w:val="none" w:color="000000" w:sz="4" w:space="0"/>
              <w:right w:val="none" w:color="000000" w:sz="4" w:space="0"/>
            </w:tcBorders>
            <w:tcW w:w="4535" w:type="dxa"/>
            <w:textDirection w:val="lrTb"/>
            <w:noWrap w:val="false"/>
          </w:tcPr>
          <w:p>
            <w:pPr>
              <w:pStyle w:val="659"/>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Borders>
              <w:top w:val="none" w:color="000000" w:sz="4" w:space="0"/>
              <w:left w:val="none" w:color="000000" w:sz="4" w:space="0"/>
              <w:bottom w:val="none" w:color="000000" w:sz="4" w:space="0"/>
              <w:right w:val="none" w:color="000000" w:sz="4" w:space="0"/>
            </w:tcBorders>
            <w:tcW w:w="4535" w:type="dxa"/>
            <w:textDirection w:val="lrTb"/>
            <w:noWrap w:val="false"/>
          </w:tcPr>
          <w:p>
            <w:pPr>
              <w:pStyle w:val="659"/>
              <w:jc w:val="center"/>
              <w:rPr>
                <w:rFonts w:ascii="Times New Roman" w:hAnsi="Times New Roman" w:cs="Times New Roman"/>
                <w:sz w:val="20"/>
                <w:szCs w:val="20"/>
              </w:rPr>
            </w:pPr>
            <w:r>
              <w:rPr>
                <w:rFonts w:ascii="Times New Roman" w:hAnsi="Times New Roman" w:eastAsia="Times New Roman" w:cs="Times New Roman"/>
                <w:sz w:val="20"/>
                <w:szCs w:val="20"/>
              </w:rPr>
              <w:t xml:space="preserve">_____________________</w:t>
            </w:r>
            <w:r>
              <w:rPr>
                <w:rFonts w:ascii="Times New Roman" w:hAnsi="Times New Roman" w:cs="Times New Roman"/>
                <w:sz w:val="20"/>
                <w:szCs w:val="20"/>
              </w:rPr>
            </w:r>
            <w:r>
              <w:rPr>
                <w:rFonts w:ascii="Times New Roman" w:hAnsi="Times New Roman" w:cs="Times New Roman"/>
                <w:sz w:val="20"/>
                <w:szCs w:val="20"/>
              </w:rPr>
            </w:r>
          </w:p>
          <w:p>
            <w:pPr>
              <w:pStyle w:val="659"/>
              <w:jc w:val="center"/>
              <w:rPr>
                <w:rFonts w:ascii="Times New Roman" w:hAnsi="Times New Roman" w:cs="Times New Roman"/>
                <w:sz w:val="20"/>
                <w:szCs w:val="20"/>
              </w:rPr>
            </w:pPr>
            <w:r>
              <w:rPr>
                <w:rFonts w:ascii="Times New Roman" w:hAnsi="Times New Roman" w:eastAsia="Times New Roman" w:cs="Times New Roman"/>
                <w:sz w:val="20"/>
                <w:szCs w:val="20"/>
              </w:rPr>
              <w:t xml:space="preserve">(подпись)</w:t>
            </w:r>
            <w:r>
              <w:rPr>
                <w:rFonts w:ascii="Times New Roman" w:hAnsi="Times New Roman" w:cs="Times New Roman"/>
                <w:sz w:val="20"/>
                <w:szCs w:val="20"/>
              </w:rPr>
            </w:r>
            <w:r>
              <w:rPr>
                <w:rFonts w:ascii="Times New Roman" w:hAnsi="Times New Roman" w:cs="Times New Roman"/>
                <w:sz w:val="20"/>
                <w:szCs w:val="20"/>
              </w:rPr>
            </w:r>
          </w:p>
        </w:tc>
      </w:tr>
    </w:tbl>
    <w:p>
      <w:pPr>
        <w:pStyle w:val="65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65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65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65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65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65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65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65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bl>
      <w:tblPr>
        <w:tblW w:w="10490" w:type="dxa"/>
        <w:tblInd w:w="-567" w:type="dxa"/>
        <w:tblLayout w:type="fixed"/>
        <w:tblCellMar>
          <w:left w:w="62" w:type="dxa"/>
          <w:top w:w="102" w:type="dxa"/>
          <w:right w:w="62" w:type="dxa"/>
          <w:bottom w:w="102" w:type="dxa"/>
        </w:tblCellMar>
        <w:tblLook w:val="04A0" w:firstRow="1" w:lastRow="0" w:firstColumn="1" w:lastColumn="0" w:noHBand="0" w:noVBand="1"/>
      </w:tblPr>
      <w:tblGrid>
        <w:gridCol w:w="704"/>
        <w:gridCol w:w="9786"/>
      </w:tblGrid>
      <w:tr>
        <w:tblPrEx/>
        <w:trPr/>
        <w:tc>
          <w:tcPr>
            <w:gridSpan w:val="2"/>
            <w:tcBorders>
              <w:top w:val="none" w:color="000000" w:sz="4" w:space="0"/>
              <w:left w:val="none" w:color="000000" w:sz="4" w:space="0"/>
              <w:bottom w:val="none" w:color="000000" w:sz="4" w:space="0"/>
              <w:right w:val="none" w:color="000000" w:sz="4" w:space="0"/>
            </w:tcBorders>
            <w:tcW w:w="10490" w:type="dxa"/>
            <w:textDirection w:val="lrTb"/>
            <w:noWrap w:val="false"/>
          </w:tcPr>
          <w:p>
            <w:pPr>
              <w:pStyle w:val="659"/>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ПЛАН</w:t>
            </w:r>
            <w:r>
              <w:rPr>
                <w:rFonts w:ascii="Times New Roman" w:hAnsi="Times New Roman" w:cs="Times New Roman"/>
                <w:b w:val="0"/>
                <w:bCs w:val="0"/>
                <w:sz w:val="28"/>
                <w:szCs w:val="28"/>
              </w:rPr>
            </w:r>
          </w:p>
          <w:p>
            <w:pPr>
              <w:pStyle w:val="659"/>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противопожарного обустройства лесов на территории</w:t>
            </w:r>
            <w:r>
              <w:rPr>
                <w:rFonts w:ascii="Times New Roman" w:hAnsi="Times New Roman" w:cs="Times New Roman"/>
                <w:b w:val="0"/>
                <w:bCs w:val="0"/>
                <w:sz w:val="28"/>
                <w:szCs w:val="28"/>
              </w:rPr>
            </w:r>
          </w:p>
        </w:tc>
      </w:tr>
      <w:tr>
        <w:tblPrEx/>
        <w:trPr/>
        <w:tc>
          <w:tcPr>
            <w:gridSpan w:val="2"/>
            <w:tcBorders>
              <w:top w:val="none" w:color="000000" w:sz="4" w:space="0"/>
              <w:left w:val="none" w:color="000000" w:sz="4" w:space="0"/>
              <w:bottom w:val="single" w:color="auto" w:sz="4" w:space="0"/>
              <w:right w:val="none" w:color="000000" w:sz="4" w:space="0"/>
            </w:tcBorders>
            <w:tcW w:w="10490" w:type="dxa"/>
            <w:textDirection w:val="lrTb"/>
            <w:noWrap w:val="false"/>
          </w:tcPr>
          <w:p>
            <w:pPr>
              <w:pStyle w:val="659"/>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Черепановско</w:t>
            </w:r>
            <w:r>
              <w:rPr>
                <w:rFonts w:ascii="Times New Roman" w:hAnsi="Times New Roman" w:cs="Times New Roman"/>
                <w:b w:val="0"/>
                <w:bCs w:val="0"/>
                <w:sz w:val="28"/>
                <w:szCs w:val="28"/>
              </w:rPr>
              <w:t xml:space="preserve">го</w:t>
            </w:r>
            <w:r>
              <w:rPr>
                <w:rFonts w:ascii="Times New Roman" w:hAnsi="Times New Roman" w:cs="Times New Roman"/>
                <w:b w:val="0"/>
                <w:bCs w:val="0"/>
                <w:sz w:val="28"/>
                <w:szCs w:val="28"/>
              </w:rPr>
              <w:t xml:space="preserve"> лесничеств</w:t>
            </w:r>
            <w:r>
              <w:rPr>
                <w:rFonts w:ascii="Times New Roman" w:hAnsi="Times New Roman" w:cs="Times New Roman"/>
                <w:b w:val="0"/>
                <w:bCs w:val="0"/>
                <w:sz w:val="28"/>
                <w:szCs w:val="28"/>
              </w:rPr>
              <w:t xml:space="preserve">а Новосибирской области </w:t>
            </w:r>
            <w:r>
              <w:rPr>
                <w:rFonts w:ascii="Times New Roman" w:hAnsi="Times New Roman" w:cs="Times New Roman"/>
                <w:b w:val="0"/>
                <w:bCs w:val="0"/>
                <w:sz w:val="28"/>
                <w:szCs w:val="28"/>
              </w:rPr>
            </w:r>
          </w:p>
        </w:tc>
      </w:tr>
      <w:tr>
        <w:tblPrEx/>
        <w:trPr/>
        <w:tc>
          <w:tcPr>
            <w:gridSpan w:val="2"/>
            <w:tcBorders>
              <w:top w:val="single" w:color="auto" w:sz="4" w:space="0"/>
              <w:left w:val="none" w:color="000000" w:sz="4" w:space="0"/>
              <w:bottom w:val="none" w:color="000000" w:sz="4" w:space="0"/>
              <w:right w:val="none" w:color="000000" w:sz="4" w:space="0"/>
            </w:tcBorders>
            <w:tcW w:w="10490" w:type="dxa"/>
            <w:textDirection w:val="lrTb"/>
            <w:noWrap w:val="false"/>
          </w:tcPr>
          <w:p>
            <w:pPr>
              <w:pStyle w:val="659"/>
              <w:jc w:val="center"/>
              <w:rPr>
                <w:rFonts w:ascii="Times New Roman" w:hAnsi="Times New Roman" w:cs="Times New Roman"/>
                <w:sz w:val="24"/>
                <w:szCs w:val="24"/>
              </w:rPr>
            </w:pPr>
            <w:r>
              <w:rPr>
                <w:rFonts w:ascii="Times New Roman" w:hAnsi="Times New Roman" w:cs="Times New Roman"/>
                <w:sz w:val="24"/>
                <w:szCs w:val="24"/>
              </w:rPr>
              <w:t xml:space="preserve">(наименование субъекта Российской Федерации)</w:t>
            </w:r>
            <w:r>
              <w:rPr>
                <w:rFonts w:ascii="Times New Roman" w:hAnsi="Times New Roman" w:cs="Times New Roman"/>
                <w:sz w:val="24"/>
                <w:szCs w:val="24"/>
              </w:rPr>
            </w:r>
          </w:p>
        </w:tc>
      </w:tr>
      <w:tr>
        <w:tblPrEx/>
        <w:trPr/>
        <w:tc>
          <w:tcPr>
            <w:gridSpan w:val="2"/>
            <w:tcBorders>
              <w:top w:val="none" w:color="000000" w:sz="4" w:space="0"/>
              <w:left w:val="none" w:color="000000" w:sz="4" w:space="0"/>
              <w:bottom w:val="none" w:color="000000" w:sz="4" w:space="0"/>
              <w:right w:val="none" w:color="000000" w:sz="4" w:space="0"/>
            </w:tcBorders>
            <w:tcW w:w="10490" w:type="dxa"/>
            <w:textDirection w:val="lrTb"/>
            <w:noWrap w:val="false"/>
          </w:tcPr>
          <w:p>
            <w:pPr>
              <w:pStyle w:val="659"/>
              <w:jc w:val="center"/>
              <w:rPr>
                <w:rFonts w:ascii="Times New Roman" w:hAnsi="Times New Roman" w:cs="Times New Roman"/>
                <w:sz w:val="28"/>
                <w:szCs w:val="28"/>
              </w:rPr>
            </w:pPr>
            <w:r>
              <w:rPr>
                <w:rFonts w:ascii="Times New Roman" w:hAnsi="Times New Roman" w:cs="Times New Roman"/>
                <w:sz w:val="28"/>
                <w:szCs w:val="28"/>
              </w:rPr>
              <w:t xml:space="preserve">на период с "</w:t>
            </w:r>
            <w:r>
              <w:rPr>
                <w:rFonts w:ascii="Times New Roman" w:hAnsi="Times New Roman" w:cs="Times New Roman"/>
                <w:sz w:val="28"/>
                <w:szCs w:val="28"/>
              </w:rPr>
              <w:t xml:space="preserve">01</w:t>
            </w:r>
            <w:r>
              <w:rPr>
                <w:rFonts w:ascii="Times New Roman" w:hAnsi="Times New Roman" w:cs="Times New Roman"/>
                <w:sz w:val="28"/>
                <w:szCs w:val="28"/>
              </w:rPr>
              <w:t xml:space="preserve">" </w:t>
            </w:r>
            <w:r>
              <w:rPr>
                <w:rFonts w:ascii="Times New Roman" w:hAnsi="Times New Roman" w:cs="Times New Roman"/>
                <w:sz w:val="28"/>
                <w:szCs w:val="28"/>
              </w:rPr>
              <w:t xml:space="preserve">января</w:t>
            </w:r>
            <w:r>
              <w:rPr>
                <w:rFonts w:ascii="Times New Roman" w:hAnsi="Times New Roman" w:cs="Times New Roman"/>
                <w:sz w:val="28"/>
                <w:szCs w:val="28"/>
              </w:rPr>
              <w:t xml:space="preserve"> 2</w:t>
            </w:r>
            <w:r>
              <w:rPr>
                <w:rFonts w:ascii="Times New Roman" w:hAnsi="Times New Roman" w:cs="Times New Roman"/>
                <w:sz w:val="28"/>
                <w:szCs w:val="28"/>
              </w:rPr>
              <w:t xml:space="preserve">024</w:t>
            </w:r>
            <w:r>
              <w:rPr>
                <w:rFonts w:ascii="Times New Roman" w:hAnsi="Times New Roman" w:cs="Times New Roman"/>
                <w:sz w:val="28"/>
                <w:szCs w:val="28"/>
              </w:rPr>
              <w:t xml:space="preserve"> г. по "</w:t>
            </w:r>
            <w:r>
              <w:rPr>
                <w:rFonts w:ascii="Times New Roman" w:hAnsi="Times New Roman" w:cs="Times New Roman"/>
                <w:sz w:val="28"/>
                <w:szCs w:val="28"/>
              </w:rPr>
              <w:t xml:space="preserve">31</w:t>
            </w:r>
            <w:r>
              <w:rPr>
                <w:rFonts w:ascii="Times New Roman" w:hAnsi="Times New Roman" w:cs="Times New Roman"/>
                <w:sz w:val="28"/>
                <w:szCs w:val="28"/>
              </w:rPr>
              <w:t xml:space="preserve">" </w:t>
            </w:r>
            <w:r>
              <w:rPr>
                <w:rFonts w:ascii="Times New Roman" w:hAnsi="Times New Roman" w:cs="Times New Roman"/>
                <w:sz w:val="28"/>
                <w:szCs w:val="28"/>
              </w:rPr>
              <w:t xml:space="preserve">декабря</w:t>
            </w:r>
            <w:r>
              <w:rPr>
                <w:rFonts w:ascii="Times New Roman" w:hAnsi="Times New Roman" w:cs="Times New Roman"/>
                <w:sz w:val="28"/>
                <w:szCs w:val="28"/>
              </w:rPr>
              <w:t xml:space="preserve"> 2</w:t>
            </w:r>
            <w:r>
              <w:rPr>
                <w:rFonts w:ascii="Times New Roman" w:hAnsi="Times New Roman" w:cs="Times New Roman"/>
                <w:sz w:val="28"/>
                <w:szCs w:val="28"/>
              </w:rPr>
              <w:t xml:space="preserve">029</w:t>
            </w:r>
            <w:r>
              <w:rPr>
                <w:rFonts w:ascii="Times New Roman" w:hAnsi="Times New Roman" w:cs="Times New Roman"/>
                <w:sz w:val="28"/>
                <w:szCs w:val="28"/>
              </w:rPr>
              <w:t xml:space="preserve"> г.</w:t>
            </w:r>
            <w:r>
              <w:rPr>
                <w:rFonts w:ascii="Times New Roman" w:hAnsi="Times New Roman" w:cs="Times New Roman"/>
                <w:sz w:val="28"/>
                <w:szCs w:val="28"/>
              </w:rPr>
            </w:r>
          </w:p>
        </w:tc>
      </w:tr>
      <w:tr>
        <w:tblPrEx/>
        <w:trPr/>
        <w:tc>
          <w:tcPr>
            <w:gridSpan w:val="2"/>
            <w:tcBorders>
              <w:top w:val="none" w:color="000000" w:sz="4" w:space="0"/>
              <w:left w:val="none" w:color="000000" w:sz="4" w:space="0"/>
              <w:bottom w:val="none" w:color="000000" w:sz="4" w:space="0"/>
              <w:right w:val="none" w:color="000000" w:sz="4" w:space="0"/>
            </w:tcBorders>
            <w:tcW w:w="10490" w:type="dxa"/>
            <w:textDirection w:val="lrTb"/>
            <w:noWrap w:val="false"/>
          </w:tcPr>
          <w:p>
            <w:pPr>
              <w:pStyle w:val="659"/>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gridSpan w:val="2"/>
            <w:tcBorders>
              <w:top w:val="none" w:color="000000" w:sz="4" w:space="0"/>
              <w:left w:val="none" w:color="000000" w:sz="4" w:space="0"/>
              <w:bottom w:val="none" w:color="000000" w:sz="4" w:space="0"/>
              <w:right w:val="none" w:color="000000" w:sz="4" w:space="0"/>
            </w:tcBorders>
            <w:tcW w:w="10490" w:type="dxa"/>
            <w:textDirection w:val="lrTb"/>
            <w:noWrap w:val="false"/>
          </w:tcPr>
          <w:p>
            <w:pPr>
              <w:pStyle w:val="659"/>
              <w:jc w:val="center"/>
              <w:rPr>
                <w:rFonts w:ascii="Times New Roman" w:hAnsi="Times New Roman" w:cs="Times New Roman"/>
                <w:sz w:val="24"/>
                <w:szCs w:val="24"/>
              </w:rPr>
              <w:outlineLvl w:val="1"/>
            </w:pP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659"/>
              <w:jc w:val="center"/>
              <w:rPr>
                <w:rFonts w:ascii="Times New Roman" w:hAnsi="Times New Roman" w:cs="Times New Roman"/>
                <w:sz w:val="24"/>
                <w:szCs w:val="24"/>
                <w:highlight w:val="none"/>
              </w:rPr>
              <w:outlineLvl w:val="1"/>
            </w:pP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659"/>
              <w:jc w:val="center"/>
              <w:rPr>
                <w:rFonts w:ascii="Times New Roman" w:hAnsi="Times New Roman" w:cs="Times New Roman"/>
                <w:sz w:val="24"/>
                <w:szCs w:val="24"/>
                <w:highlight w:val="none"/>
              </w:rPr>
              <w:outlineLvl w:val="1"/>
            </w:pP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659"/>
              <w:jc w:val="center"/>
              <w:rPr>
                <w:rFonts w:ascii="Times New Roman" w:hAnsi="Times New Roman" w:cs="Times New Roman"/>
                <w:sz w:val="24"/>
                <w:szCs w:val="24"/>
                <w:highlight w:val="none"/>
              </w:rPr>
              <w:outlineLvl w:val="1"/>
            </w:pP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659"/>
              <w:jc w:val="center"/>
              <w:rPr>
                <w:rFonts w:ascii="Times New Roman" w:hAnsi="Times New Roman" w:cs="Times New Roman"/>
                <w:sz w:val="24"/>
                <w:szCs w:val="24"/>
                <w:highlight w:val="none"/>
              </w:rPr>
              <w:outlineLvl w:val="1"/>
            </w:pP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659"/>
              <w:jc w:val="center"/>
              <w:rPr>
                <w:rFonts w:ascii="Times New Roman" w:hAnsi="Times New Roman" w:cs="Times New Roman"/>
                <w:sz w:val="24"/>
                <w:szCs w:val="24"/>
                <w:highlight w:val="none"/>
              </w:rPr>
              <w:outlineLvl w:val="1"/>
            </w:pP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659"/>
              <w:jc w:val="center"/>
              <w:rPr>
                <w:rFonts w:ascii="Times New Roman" w:hAnsi="Times New Roman" w:cs="Times New Roman"/>
                <w:sz w:val="24"/>
                <w:szCs w:val="24"/>
                <w:highlight w:val="none"/>
              </w:rPr>
              <w:outlineLvl w:val="1"/>
            </w:pP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659"/>
              <w:jc w:val="center"/>
              <w:rPr>
                <w:rFonts w:ascii="Times New Roman" w:hAnsi="Times New Roman" w:cs="Times New Roman"/>
                <w:sz w:val="24"/>
                <w:szCs w:val="24"/>
                <w:highlight w:val="none"/>
              </w:rPr>
              <w:outlineLvl w:val="1"/>
            </w:pP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659"/>
              <w:jc w:val="center"/>
              <w:rPr>
                <w:rFonts w:ascii="Times New Roman" w:hAnsi="Times New Roman" w:cs="Times New Roman"/>
                <w:sz w:val="24"/>
                <w:szCs w:val="24"/>
                <w:highlight w:val="none"/>
              </w:rPr>
              <w:outlineLvl w:val="1"/>
            </w:pP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659"/>
              <w:jc w:val="center"/>
              <w:rPr>
                <w:rFonts w:ascii="Times New Roman" w:hAnsi="Times New Roman" w:cs="Times New Roman"/>
                <w:sz w:val="24"/>
                <w:szCs w:val="24"/>
                <w:highlight w:val="none"/>
              </w:rPr>
              <w:outlineLvl w:val="1"/>
            </w:pP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659"/>
              <w:jc w:val="center"/>
              <w:rPr>
                <w:rFonts w:ascii="Times New Roman" w:hAnsi="Times New Roman" w:cs="Times New Roman"/>
                <w:sz w:val="24"/>
                <w:szCs w:val="24"/>
                <w:highlight w:val="none"/>
              </w:rPr>
              <w:outlineLvl w:val="1"/>
            </w:pP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659"/>
              <w:jc w:val="center"/>
              <w:rPr>
                <w:rFonts w:ascii="Times New Roman" w:hAnsi="Times New Roman" w:cs="Times New Roman"/>
                <w:sz w:val="24"/>
                <w:szCs w:val="24"/>
                <w:highlight w:val="none"/>
              </w:rPr>
              <w:outlineLvl w:val="1"/>
            </w:pP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659"/>
              <w:jc w:val="center"/>
              <w:rPr>
                <w:rFonts w:ascii="Times New Roman" w:hAnsi="Times New Roman" w:cs="Times New Roman"/>
                <w:sz w:val="24"/>
                <w:szCs w:val="24"/>
                <w:highlight w:val="none"/>
              </w:rPr>
              <w:outlineLvl w:val="1"/>
            </w:pP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659"/>
              <w:jc w:val="center"/>
              <w:rPr>
                <w:rFonts w:ascii="Times New Roman" w:hAnsi="Times New Roman" w:cs="Times New Roman"/>
                <w:sz w:val="24"/>
                <w:szCs w:val="24"/>
                <w:highlight w:val="none"/>
              </w:rPr>
              <w:outlineLvl w:val="1"/>
            </w:pP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659"/>
              <w:jc w:val="center"/>
              <w:rPr>
                <w:rFonts w:ascii="Times New Roman" w:hAnsi="Times New Roman" w:cs="Times New Roman"/>
                <w:sz w:val="24"/>
                <w:szCs w:val="24"/>
                <w:highlight w:val="none"/>
              </w:rPr>
              <w:outlineLvl w:val="1"/>
            </w:pP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659"/>
              <w:jc w:val="center"/>
              <w:rPr>
                <w:rFonts w:ascii="Times New Roman" w:hAnsi="Times New Roman" w:cs="Times New Roman"/>
                <w:sz w:val="24"/>
                <w:szCs w:val="24"/>
                <w:highlight w:val="none"/>
              </w:rPr>
              <w:outlineLvl w:val="1"/>
            </w:pP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659"/>
              <w:jc w:val="center"/>
              <w:rPr>
                <w:rFonts w:ascii="Times New Roman" w:hAnsi="Times New Roman" w:cs="Times New Roman"/>
                <w:sz w:val="24"/>
                <w:szCs w:val="24"/>
                <w:highlight w:val="none"/>
              </w:rPr>
              <w:outlineLvl w:val="1"/>
            </w:pP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659"/>
              <w:jc w:val="center"/>
              <w:rPr>
                <w:rFonts w:ascii="Times New Roman" w:hAnsi="Times New Roman" w:cs="Times New Roman"/>
                <w:sz w:val="24"/>
                <w:szCs w:val="24"/>
                <w:highlight w:val="none"/>
              </w:rPr>
              <w:outlineLvl w:val="1"/>
            </w:pP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659"/>
              <w:jc w:val="center"/>
              <w:rPr>
                <w:rFonts w:ascii="Times New Roman" w:hAnsi="Times New Roman" w:cs="Times New Roman"/>
                <w:sz w:val="24"/>
                <w:szCs w:val="24"/>
                <w:highlight w:val="none"/>
              </w:rPr>
              <w:outlineLvl w:val="1"/>
            </w:pP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659"/>
              <w:jc w:val="center"/>
              <w:rPr>
                <w:rFonts w:ascii="Times New Roman" w:hAnsi="Times New Roman" w:cs="Times New Roman"/>
                <w:sz w:val="24"/>
                <w:szCs w:val="24"/>
                <w:highlight w:val="none"/>
              </w:rPr>
              <w:outlineLvl w:val="1"/>
            </w:pP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659"/>
              <w:jc w:val="center"/>
              <w:rPr>
                <w:rFonts w:ascii="Times New Roman" w:hAnsi="Times New Roman" w:cs="Times New Roman"/>
                <w:sz w:val="24"/>
                <w:szCs w:val="24"/>
                <w:highlight w:val="none"/>
              </w:rPr>
              <w:outlineLvl w:val="1"/>
            </w:pP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659"/>
              <w:jc w:val="left"/>
              <w:rPr>
                <w:rFonts w:ascii="Times New Roman" w:hAnsi="Times New Roman" w:cs="Times New Roman"/>
                <w:sz w:val="24"/>
                <w:szCs w:val="24"/>
                <w:highlight w:val="none"/>
              </w:rPr>
              <w:outlineLvl w:val="1"/>
            </w:pPr>
            <w:r>
              <w:rPr>
                <w:rFonts w:ascii="Times New Roman" w:hAnsi="Times New Roman" w:cs="Times New Roman"/>
                <w:sz w:val="24"/>
                <w:szCs w:val="24"/>
              </w:rPr>
              <w:t xml:space="preserve">I. Краткая характеристика </w:t>
            </w:r>
            <w:r>
              <w:rPr>
                <w:rFonts w:ascii="Times New Roman" w:hAnsi="Times New Roman" w:cs="Times New Roman"/>
                <w:sz w:val="24"/>
                <w:szCs w:val="24"/>
              </w:rPr>
              <w:t xml:space="preserve">лесничества</w:t>
            </w:r>
            <w:r>
              <w:rPr>
                <w:rFonts w:ascii="Times New Roman" w:hAnsi="Times New Roman" w:cs="Times New Roman"/>
                <w:sz w:val="24"/>
                <w:szCs w:val="24"/>
                <w:highlight w:val="none"/>
              </w:rPr>
            </w:r>
          </w:p>
        </w:tc>
      </w:tr>
      <w:tr>
        <w:tblPrEx/>
        <w:trPr/>
        <w:tc>
          <w:tcPr>
            <w:tcBorders>
              <w:top w:val="none" w:color="000000" w:sz="4" w:space="0"/>
              <w:left w:val="none" w:color="000000" w:sz="4" w:space="0"/>
              <w:bottom w:val="none" w:color="000000" w:sz="4" w:space="0"/>
              <w:right w:val="none" w:color="000000" w:sz="4" w:space="0"/>
            </w:tcBorders>
            <w:tcW w:w="704" w:type="dxa"/>
            <w:textDirection w:val="lrTb"/>
            <w:noWrap w:val="false"/>
          </w:tcPr>
          <w:p>
            <w:pPr>
              <w:pStyle w:val="659"/>
              <w:rPr>
                <w:rFonts w:ascii="Times New Roman" w:hAnsi="Times New Roman" w:cs="Times New Roman"/>
                <w:sz w:val="24"/>
                <w:szCs w:val="24"/>
              </w:rPr>
            </w:pPr>
            <w:r>
              <w:rPr>
                <w:rFonts w:ascii="Times New Roman" w:hAnsi="Times New Roman" w:cs="Times New Roman"/>
                <w:sz w:val="24"/>
                <w:szCs w:val="24"/>
              </w:rPr>
              <w:t xml:space="preserve">1.1.</w:t>
            </w:r>
            <w:r>
              <w:rPr>
                <w:rFonts w:ascii="Times New Roman" w:hAnsi="Times New Roman" w:cs="Times New Roman"/>
                <w:sz w:val="24"/>
                <w:szCs w:val="24"/>
              </w:rPr>
            </w:r>
          </w:p>
        </w:tc>
        <w:tc>
          <w:tcPr>
            <w:tcBorders>
              <w:top w:val="none" w:color="000000" w:sz="4" w:space="0"/>
              <w:left w:val="none" w:color="000000" w:sz="4" w:space="0"/>
              <w:bottom w:val="single" w:color="auto" w:sz="4" w:space="0"/>
              <w:right w:val="none" w:color="000000" w:sz="4" w:space="0"/>
            </w:tcBorders>
            <w:tcW w:w="9786" w:type="dxa"/>
            <w:textDirection w:val="lrTb"/>
            <w:noWrap w:val="false"/>
          </w:tcPr>
          <w:p>
            <w:pPr>
              <w:ind w:firstLine="567"/>
              <w:jc w:val="both"/>
              <w:rPr>
                <w:color w:val="000000"/>
                <w:sz w:val="24"/>
                <w:szCs w:val="24"/>
              </w:rPr>
            </w:pPr>
            <w:r>
              <w:rPr>
                <w:color w:val="000000"/>
                <w:sz w:val="24"/>
                <w:szCs w:val="24"/>
              </w:rPr>
              <w:t xml:space="preserve">Черепановское лесничество Новосибирской области расположено в юго-восточной част</w:t>
            </w:r>
            <w:r>
              <w:rPr>
                <w:color w:val="000000"/>
                <w:sz w:val="24"/>
                <w:szCs w:val="24"/>
              </w:rPr>
              <w:t xml:space="preserve">и Новосибирской области на территории Черепановского административного района. Общая площадь лесного фонда лесничества составляет 66188 га. Леса лесничества полностью отнесены к Западно-Сибирскому подтаежно - лесостепному лесному району лесостепной зоны.  </w:t>
            </w:r>
            <w:r>
              <w:rPr>
                <w:color w:val="000000"/>
                <w:sz w:val="24"/>
                <w:szCs w:val="24"/>
              </w:rPr>
            </w:r>
          </w:p>
          <w:p>
            <w:pPr>
              <w:ind w:firstLine="567"/>
              <w:jc w:val="both"/>
              <w:rPr>
                <w:sz w:val="24"/>
                <w:szCs w:val="24"/>
              </w:rPr>
            </w:pPr>
            <w:r>
              <w:rPr>
                <w:sz w:val="24"/>
                <w:szCs w:val="24"/>
              </w:rPr>
              <w:t xml:space="preserve">Характеристика лесных и нелесных земель лесного фонда дается в целом по лесничеству с переданными сельскими лесами. Доля лесных земель в общей площади земель лесного фонда составляет 98,4%, в том числе: покрытых лесом - 9</w:t>
            </w:r>
            <w:r>
              <w:rPr>
                <w:sz w:val="24"/>
                <w:szCs w:val="24"/>
              </w:rPr>
              <w:t xml:space="preserve">7</w:t>
            </w:r>
            <w:r>
              <w:rPr>
                <w:sz w:val="24"/>
                <w:szCs w:val="24"/>
              </w:rPr>
              <w:t xml:space="preserve">,</w:t>
            </w:r>
            <w:r>
              <w:rPr>
                <w:sz w:val="24"/>
                <w:szCs w:val="24"/>
              </w:rPr>
              <w:t xml:space="preserve">5</w:t>
            </w:r>
            <w:r>
              <w:rPr>
                <w:sz w:val="24"/>
                <w:szCs w:val="24"/>
              </w:rPr>
              <w:t xml:space="preserve">%, не покрытых лесом - </w:t>
            </w:r>
            <w:r>
              <w:rPr>
                <w:sz w:val="24"/>
                <w:szCs w:val="24"/>
              </w:rPr>
              <w:t xml:space="preserve">2</w:t>
            </w:r>
            <w:r>
              <w:rPr>
                <w:sz w:val="24"/>
                <w:szCs w:val="24"/>
              </w:rPr>
              <w:t xml:space="preserve">,</w:t>
            </w:r>
            <w:r>
              <w:rPr>
                <w:sz w:val="24"/>
                <w:szCs w:val="24"/>
              </w:rPr>
              <w:t xml:space="preserve">5</w:t>
            </w:r>
            <w:r>
              <w:rPr>
                <w:sz w:val="24"/>
                <w:szCs w:val="24"/>
              </w:rPr>
              <w:t xml:space="preserve">%. Не п</w:t>
            </w:r>
            <w:r>
              <w:rPr>
                <w:sz w:val="24"/>
                <w:szCs w:val="24"/>
              </w:rPr>
              <w:t xml:space="preserve">окрытых лесом земель учтено 1</w:t>
            </w:r>
            <w:r>
              <w:rPr>
                <w:sz w:val="24"/>
                <w:szCs w:val="24"/>
              </w:rPr>
              <w:t xml:space="preserve">65</w:t>
            </w:r>
            <w:r>
              <w:rPr>
                <w:sz w:val="24"/>
                <w:szCs w:val="24"/>
              </w:rPr>
              <w:t xml:space="preserve"> га. Они представлены в основном прогалинами (1</w:t>
            </w:r>
            <w:r>
              <w:rPr>
                <w:sz w:val="24"/>
                <w:szCs w:val="24"/>
              </w:rPr>
              <w:t xml:space="preserve">64</w:t>
            </w:r>
            <w:r>
              <w:rPr>
                <w:sz w:val="24"/>
                <w:szCs w:val="24"/>
              </w:rPr>
              <w:t xml:space="preserve"> га) и вырубками (</w:t>
            </w:r>
            <w:r>
              <w:rPr>
                <w:sz w:val="24"/>
                <w:szCs w:val="24"/>
              </w:rPr>
              <w:t xml:space="preserve">1</w:t>
            </w:r>
            <w:r>
              <w:rPr>
                <w:sz w:val="24"/>
                <w:szCs w:val="24"/>
              </w:rPr>
              <w:t xml:space="preserve">га). Нелесные земли занимают в лесничестве 10</w:t>
            </w:r>
            <w:r>
              <w:rPr>
                <w:sz w:val="24"/>
                <w:szCs w:val="24"/>
              </w:rPr>
              <w:t xml:space="preserve">41</w:t>
            </w:r>
            <w:r>
              <w:rPr>
                <w:sz w:val="24"/>
                <w:szCs w:val="24"/>
              </w:rPr>
              <w:t xml:space="preserve">га (1,6%).</w:t>
            </w:r>
            <w:r>
              <w:rPr>
                <w:sz w:val="24"/>
                <w:szCs w:val="24"/>
              </w:rPr>
            </w:r>
          </w:p>
          <w:p>
            <w:pPr>
              <w:pStyle w:val="65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Климат района резко-континентальный с корот</w:t>
            </w:r>
            <w:r>
              <w:rPr>
                <w:rFonts w:ascii="Times New Roman" w:hAnsi="Times New Roman" w:cs="Times New Roman"/>
                <w:sz w:val="24"/>
                <w:szCs w:val="24"/>
              </w:rPr>
              <w:t xml:space="preserve">ким и жарким летом и продолжительной морозной зимой со значительной амплитудой суточных и сезонных температур. Продолжительность пожароопасного сезона составляет 150-160 дней (с начала мая и до конца октября). Преобладающее направление ветров юго-западное.</w:t>
            </w:r>
            <w:r>
              <w:rPr>
                <w:rFonts w:ascii="Times New Roman" w:hAnsi="Times New Roman" w:cs="Times New Roman"/>
                <w:sz w:val="24"/>
                <w:szCs w:val="24"/>
              </w:rPr>
            </w:r>
          </w:p>
          <w:p>
            <w:pPr>
              <w:ind w:left="-624" w:firstLine="567"/>
              <w:rPr>
                <w:sz w:val="24"/>
                <w:szCs w:val="24"/>
              </w:rPr>
            </w:pPr>
            <w:r>
              <w:rPr>
                <w:sz w:val="24"/>
                <w:szCs w:val="24"/>
              </w:rPr>
              <w:t xml:space="preserve">Гидромелиоративные работы в Черепановском лесничестве не проводятся</w:t>
            </w:r>
            <w:r>
              <w:rPr>
                <w:sz w:val="24"/>
                <w:szCs w:val="24"/>
              </w:rPr>
              <w:t xml:space="preserve">.</w:t>
            </w:r>
            <w:r>
              <w:rPr>
                <w:sz w:val="24"/>
                <w:szCs w:val="24"/>
              </w:rPr>
            </w:r>
          </w:p>
          <w:p>
            <w:pPr>
              <w:pStyle w:val="661"/>
              <w:ind w:firstLine="709"/>
              <w:spacing w:before="0" w:beforeAutospacing="0" w:after="0" w:afterAutospacing="0"/>
              <w:rPr>
                <w:rStyle w:val="662"/>
                <w:i w:val="0"/>
              </w:rPr>
            </w:pPr>
            <w:r>
              <w:rPr>
                <w:rStyle w:val="662"/>
                <w:i w:val="0"/>
              </w:rPr>
              <w:t xml:space="preserve">Превалируют дерново-слабоподзолистые, серые лесные, черноземы оподзоленные и выщелоче</w:t>
            </w:r>
            <w:r>
              <w:rPr>
                <w:rStyle w:val="662"/>
                <w:i w:val="0"/>
              </w:rPr>
              <w:t xml:space="preserve">нные средне-гумусные, среднемощные, осолоделые почвы и солоди, черноземы солонцеватые, средне-столбчатые и корково-столбчатые солонцы, солончаки, лугово- и болотно-солончаковые почвы, торфяно-болотные и торфяники травяные, почвы речных пойм, боровые пески.</w:t>
            </w:r>
            <w:r>
              <w:rPr>
                <w:rStyle w:val="662"/>
                <w:i w:val="0"/>
              </w:rPr>
            </w:r>
          </w:p>
          <w:p>
            <w:pPr>
              <w:ind w:firstLine="567"/>
              <w:jc w:val="both"/>
              <w:spacing w:line="259" w:lineRule="auto"/>
              <w:rPr>
                <w:rFonts w:eastAsia="Calibri"/>
                <w:sz w:val="24"/>
                <w:szCs w:val="24"/>
                <w:lang w:eastAsia="en-US"/>
              </w:rPr>
            </w:pPr>
            <w:r>
              <w:rPr>
                <w:rFonts w:eastAsia="Calibri"/>
                <w:sz w:val="24"/>
                <w:szCs w:val="24"/>
                <w:lang w:eastAsia="en-US"/>
              </w:rPr>
              <w:t xml:space="preserve">В соответствии с действующей методикой оценки горимости, территория лесничества характеризуется средним классом пожарной опасности – </w:t>
            </w:r>
            <w:r>
              <w:rPr>
                <w:rFonts w:eastAsia="Calibri"/>
                <w:sz w:val="24"/>
                <w:szCs w:val="24"/>
                <w:lang w:eastAsia="en-US"/>
              </w:rPr>
              <w:t xml:space="preserve">4</w:t>
            </w:r>
            <w:r>
              <w:rPr>
                <w:rFonts w:eastAsia="Calibri"/>
                <w:sz w:val="24"/>
                <w:szCs w:val="24"/>
                <w:lang w:eastAsia="en-US"/>
              </w:rPr>
              <w:t xml:space="preserve">.</w:t>
            </w:r>
            <w:r>
              <w:rPr>
                <w:rFonts w:eastAsia="Calibri"/>
                <w:sz w:val="24"/>
                <w:szCs w:val="24"/>
                <w:lang w:eastAsia="en-US"/>
              </w:rPr>
            </w:r>
          </w:p>
          <w:p>
            <w:pPr>
              <w:ind w:firstLine="567"/>
              <w:jc w:val="both"/>
              <w:spacing w:line="259" w:lineRule="auto"/>
              <w:rPr>
                <w:rFonts w:eastAsia="Calibri"/>
                <w:sz w:val="24"/>
                <w:szCs w:val="24"/>
                <w:lang w:eastAsia="en-US"/>
              </w:rPr>
            </w:pPr>
            <w:r>
              <w:rPr>
                <w:rFonts w:eastAsia="Calibri"/>
                <w:sz w:val="24"/>
                <w:szCs w:val="24"/>
                <w:lang w:eastAsia="en-US"/>
              </w:rPr>
              <w:t xml:space="preserve">Вероятность возникновения пожаров имеет ясно выраженный сезонный характер. В летний период, благодаря развитию травостоя, лесные участки не представляют пожарной опа</w:t>
            </w:r>
            <w:r>
              <w:rPr>
                <w:rFonts w:eastAsia="Calibri"/>
                <w:sz w:val="24"/>
                <w:szCs w:val="24"/>
                <w:lang w:eastAsia="en-US"/>
              </w:rPr>
              <w:t xml:space="preserve">сности. Весной, обычно в конце апреля – начале мая, и осенью, в конце сентября – начале октября, отмерший и высохший травостой и опад листвы представляют из себя прекрасный горючий материал, способствующий быстрому возникновению и распространению пожаров. </w:t>
            </w:r>
            <w:r>
              <w:rPr>
                <w:rFonts w:eastAsia="Calibri"/>
                <w:sz w:val="24"/>
                <w:szCs w:val="24"/>
                <w:lang w:eastAsia="en-US"/>
              </w:rPr>
              <w:t xml:space="preserve">По видам лесные пожары в основном как правило, низового, беглого характера, слабой интенсивности. Количество пожаров и их динамике отражены в п</w:t>
            </w:r>
            <w:r>
              <w:rPr>
                <w:rFonts w:eastAsia="Calibri"/>
                <w:sz w:val="24"/>
                <w:szCs w:val="24"/>
                <w:lang w:eastAsia="en-US"/>
              </w:rPr>
              <w:t xml:space="preserve">риложении к плану в таблице </w:t>
            </w:r>
            <w:r>
              <w:rPr>
                <w:rFonts w:eastAsia="Calibri"/>
                <w:sz w:val="24"/>
                <w:szCs w:val="24"/>
                <w:lang w:eastAsia="en-US"/>
              </w:rPr>
            </w:r>
          </w:p>
          <w:p>
            <w:pPr>
              <w:ind w:firstLine="567"/>
              <w:jc w:val="both"/>
              <w:spacing w:line="259" w:lineRule="auto"/>
              <w:rPr>
                <w:rFonts w:eastAsia="Calibri"/>
                <w:sz w:val="24"/>
                <w:szCs w:val="24"/>
                <w:lang w:eastAsia="en-US"/>
              </w:rPr>
            </w:pPr>
            <w:r>
              <w:rPr>
                <w:rFonts w:eastAsia="Calibri"/>
                <w:sz w:val="24"/>
                <w:szCs w:val="24"/>
                <w:lang w:eastAsia="en-US"/>
              </w:rPr>
              <w:t xml:space="preserve">Основной причиной возникновения лесных пожаров является</w:t>
            </w:r>
            <w:r>
              <w:rPr>
                <w:rFonts w:eastAsia="Calibri"/>
                <w:sz w:val="24"/>
                <w:szCs w:val="24"/>
                <w:lang w:eastAsia="en-US"/>
              </w:rPr>
              <w:t xml:space="preserve"> нарушение гражданами правил пожарной безопасности в лесах.</w:t>
            </w:r>
            <w:r>
              <w:rPr>
                <w:rFonts w:eastAsia="Calibri"/>
                <w:sz w:val="24"/>
                <w:szCs w:val="24"/>
                <w:lang w:eastAsia="en-US"/>
              </w:rPr>
            </w:r>
          </w:p>
          <w:p>
            <w:pPr>
              <w:ind w:firstLine="567"/>
              <w:jc w:val="both"/>
              <w:spacing w:line="259" w:lineRule="auto"/>
              <w:rPr>
                <w:rFonts w:eastAsia="Calibri"/>
                <w:sz w:val="24"/>
                <w:szCs w:val="24"/>
                <w:lang w:eastAsia="en-US"/>
              </w:rPr>
            </w:pPr>
            <w:r>
              <w:rPr>
                <w:rFonts w:eastAsia="Calibri"/>
                <w:sz w:val="24"/>
                <w:szCs w:val="24"/>
                <w:lang w:eastAsia="en-US"/>
              </w:rPr>
              <w:t xml:space="preserve"> Интенсивность горения зависит от состояния и запаса горючих материалов, времени суток и особенно силы ветра. Поэтому даже на одном и том же пожаре скорость распространения огня на лесной террито</w:t>
            </w:r>
            <w:r>
              <w:rPr>
                <w:rFonts w:eastAsia="Calibri"/>
                <w:sz w:val="24"/>
                <w:szCs w:val="24"/>
                <w:lang w:eastAsia="en-US"/>
              </w:rPr>
              <w:t xml:space="preserve">рии может сильно меняться. Зимние условия не способствуют распространению огня. Весной пожароопасным материалом являются сухая растительность, опавшие листья и хвоя. Летом опасность возникновения пожаров </w:t>
            </w:r>
            <w:r>
              <w:rPr>
                <w:rFonts w:eastAsia="Calibri"/>
                <w:sz w:val="24"/>
                <w:szCs w:val="24"/>
                <w:lang w:eastAsia="en-US"/>
              </w:rPr>
              <w:t xml:space="preserve">снижается</w:t>
            </w:r>
            <w:r>
              <w:rPr>
                <w:rFonts w:eastAsia="Calibri"/>
                <w:sz w:val="24"/>
                <w:szCs w:val="24"/>
                <w:lang w:eastAsia="en-US"/>
              </w:rPr>
              <w:t xml:space="preserve">, так как происходит </w:t>
            </w:r>
            <w:r>
              <w:rPr>
                <w:rFonts w:eastAsia="Calibri"/>
                <w:sz w:val="24"/>
                <w:szCs w:val="24"/>
                <w:lang w:eastAsia="en-US"/>
              </w:rPr>
              <w:t xml:space="preserve">рост свежей травянистой растительности, а к осеннему периоду</w:t>
            </w:r>
            <w:r>
              <w:rPr>
                <w:rFonts w:eastAsia="Calibri"/>
                <w:sz w:val="24"/>
                <w:szCs w:val="24"/>
                <w:lang w:eastAsia="en-US"/>
              </w:rPr>
              <w:t xml:space="preserve"> увеличение из-за</w:t>
            </w:r>
            <w:r>
              <w:rPr>
                <w:rFonts w:eastAsia="Calibri"/>
                <w:sz w:val="24"/>
                <w:szCs w:val="24"/>
                <w:lang w:eastAsia="en-US"/>
              </w:rPr>
              <w:t xml:space="preserve"> </w:t>
            </w:r>
            <w:r>
              <w:rPr>
                <w:rFonts w:eastAsia="Calibri"/>
                <w:sz w:val="24"/>
                <w:szCs w:val="24"/>
                <w:lang w:eastAsia="en-US"/>
              </w:rPr>
              <w:t xml:space="preserve">постепенно</w:t>
            </w:r>
            <w:r>
              <w:rPr>
                <w:rFonts w:eastAsia="Calibri"/>
                <w:sz w:val="24"/>
                <w:szCs w:val="24"/>
                <w:lang w:eastAsia="en-US"/>
              </w:rPr>
              <w:t xml:space="preserve">го высыхания</w:t>
            </w:r>
            <w:r>
              <w:rPr>
                <w:rFonts w:eastAsia="Calibri"/>
                <w:sz w:val="24"/>
                <w:szCs w:val="24"/>
                <w:lang w:eastAsia="en-US"/>
              </w:rPr>
              <w:t xml:space="preserve"> </w:t>
            </w:r>
            <w:r>
              <w:rPr>
                <w:rFonts w:eastAsia="Calibri"/>
                <w:sz w:val="24"/>
                <w:szCs w:val="24"/>
                <w:lang w:eastAsia="en-US"/>
              </w:rPr>
              <w:t xml:space="preserve">травянистой растительности</w:t>
            </w:r>
            <w:r>
              <w:rPr>
                <w:rFonts w:eastAsia="Calibri"/>
                <w:sz w:val="24"/>
                <w:szCs w:val="24"/>
                <w:lang w:eastAsia="en-US"/>
              </w:rPr>
              <w:t xml:space="preserve"> и опадению</w:t>
            </w:r>
            <w:r>
              <w:rPr>
                <w:rFonts w:eastAsia="Calibri"/>
                <w:sz w:val="24"/>
                <w:szCs w:val="24"/>
                <w:lang w:eastAsia="en-US"/>
              </w:rPr>
              <w:t xml:space="preserve"> листвы</w:t>
            </w:r>
            <w:r>
              <w:rPr>
                <w:rFonts w:eastAsia="Calibri"/>
                <w:sz w:val="24"/>
                <w:szCs w:val="24"/>
                <w:lang w:eastAsia="en-US"/>
              </w:rPr>
              <w:t xml:space="preserve">. </w:t>
            </w:r>
            <w:r>
              <w:rPr>
                <w:rFonts w:eastAsia="Calibri"/>
                <w:sz w:val="24"/>
                <w:szCs w:val="24"/>
                <w:lang w:eastAsia="en-US"/>
              </w:rPr>
            </w:r>
          </w:p>
          <w:p>
            <w:pPr>
              <w:pStyle w:val="659"/>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none" w:color="000000" w:sz="4" w:space="0"/>
              <w:left w:val="none" w:color="000000" w:sz="4" w:space="0"/>
              <w:bottom w:val="none" w:color="000000" w:sz="4" w:space="0"/>
              <w:right w:val="none" w:color="000000" w:sz="4" w:space="0"/>
            </w:tcBorders>
            <w:tcW w:w="704" w:type="dxa"/>
            <w:textDirection w:val="lrTb"/>
            <w:noWrap w:val="false"/>
          </w:tcPr>
          <w:p>
            <w:pPr>
              <w:pStyle w:val="659"/>
            </w:pPr>
            <w:r>
              <w:t xml:space="preserve">1.2.</w:t>
            </w:r>
            <w:r/>
          </w:p>
        </w:tc>
        <w:tc>
          <w:tcPr>
            <w:tcBorders>
              <w:top w:val="none" w:color="000000" w:sz="4" w:space="0"/>
              <w:left w:val="none" w:color="000000" w:sz="4" w:space="0"/>
              <w:bottom w:val="single" w:color="auto" w:sz="4" w:space="0"/>
              <w:right w:val="none" w:color="000000" w:sz="4" w:space="0"/>
            </w:tcBorders>
            <w:tcW w:w="9786" w:type="dxa"/>
            <w:textDirection w:val="lrTb"/>
            <w:noWrap w:val="false"/>
          </w:tcPr>
          <w:p>
            <w:pPr>
              <w:pStyle w:val="659"/>
              <w:jc w:val="both"/>
              <w:rPr>
                <w:rFonts w:ascii="Times New Roman" w:hAnsi="Times New Roman" w:cs="Times New Roman"/>
                <w:sz w:val="24"/>
                <w:szCs w:val="24"/>
              </w:rPr>
            </w:pPr>
            <w:r>
              <w:rPr>
                <w:rFonts w:ascii="Times New Roman" w:hAnsi="Times New Roman" w:cs="Times New Roman"/>
                <w:sz w:val="24"/>
                <w:szCs w:val="24"/>
              </w:rPr>
              <w:t xml:space="preserve">Лесные дороги лесничества расположены: </w:t>
            </w:r>
            <w:r>
              <w:rPr>
                <w:rFonts w:ascii="Times New Roman" w:hAnsi="Times New Roman" w:cs="Times New Roman"/>
                <w:sz w:val="24"/>
                <w:szCs w:val="24"/>
              </w:rPr>
              <w:t xml:space="preserve">Черепановское лесничество л/х. участ. Черепановский № 1 ур. «Огнево-Заимковское», исходная кв. </w:t>
            </w:r>
            <w:r>
              <w:rPr>
                <w:rFonts w:ascii="Times New Roman" w:hAnsi="Times New Roman" w:cs="Times New Roman"/>
                <w:sz w:val="24"/>
                <w:szCs w:val="24"/>
              </w:rPr>
              <w:t xml:space="preserve">1 конечная кв. 4 исходная кв. 5 конечная кв. 14 исходная кв. 15 конечная кв. 18 исходная кв. 19 конечная кв. 24 исходная кв. 25 конечная кв. 45 исходная кв. 46 конечная кв. 52 исходная кв. 53 конечная кв. 64 исходная кв. 63 конечная кв. 90 исходная кв. 91 </w:t>
            </w:r>
            <w:r>
              <w:rPr>
                <w:rFonts w:ascii="Times New Roman" w:hAnsi="Times New Roman" w:cs="Times New Roman"/>
                <w:sz w:val="24"/>
                <w:szCs w:val="24"/>
              </w:rPr>
              <w:t xml:space="preserve">конечная кв.106 ур.«Мильтюшихинское» исходная кв. 1 конечная кв.8 исходная кв. 9 конечная кв. 12 исходная кв. 13 конечная кв. 18 исходная кв. 19 конечная кв. 23 исходная кв. 24 конечная кв. 26 исходная кв. 27 конечная кв. 28 исходная кв. 29 конечная кв. 30</w:t>
            </w:r>
            <w:r>
              <w:rPr>
                <w:rFonts w:ascii="Times New Roman" w:hAnsi="Times New Roman" w:cs="Times New Roman"/>
                <w:sz w:val="24"/>
                <w:szCs w:val="24"/>
              </w:rPr>
              <w:t xml:space="preserve"> исходная кв. 31 конечная кв. 34 исходная кв. 35 конечная кв. 36 исходная кв. 37 конечная кв. 39 исходная кв. 42 конечная кв. 42 - дороги пригодны к эксплуатации в течении весенне - осеннего  сезона, состояние  удовлетворительное, протяженность 183,4 км.  </w:t>
            </w:r>
            <w:r>
              <w:rPr>
                <w:rFonts w:ascii="Times New Roman" w:hAnsi="Times New Roman" w:cs="Times New Roman"/>
                <w:sz w:val="24"/>
                <w:szCs w:val="24"/>
              </w:rPr>
            </w:r>
          </w:p>
          <w:p>
            <w:pPr>
              <w:pStyle w:val="659"/>
              <w:jc w:val="both"/>
              <w:rPr>
                <w:rFonts w:ascii="Times New Roman" w:hAnsi="Times New Roman" w:cs="Times New Roman"/>
                <w:sz w:val="24"/>
                <w:szCs w:val="24"/>
              </w:rPr>
            </w:pPr>
            <w:r>
              <w:rPr>
                <w:rFonts w:ascii="Times New Roman" w:hAnsi="Times New Roman" w:cs="Times New Roman"/>
                <w:sz w:val="24"/>
                <w:szCs w:val="24"/>
              </w:rPr>
              <w:t xml:space="preserve">Черепановское лесничество л/х. участок Бурановский с-з, Медведский, исходная кв. 1 конечная кв. 80</w:t>
            </w:r>
            <w:r>
              <w:rPr>
                <w:rFonts w:ascii="Times New Roman" w:hAnsi="Times New Roman" w:cs="Times New Roman"/>
                <w:sz w:val="24"/>
                <w:szCs w:val="24"/>
              </w:rPr>
              <w:t xml:space="preserve">  - дороги пригодны к эксплуатации в течении весенне - осеннего  сезона, состояние  удовлетворительное, протяженность 12,0 км.</w:t>
            </w:r>
            <w:r>
              <w:rPr>
                <w:rFonts w:ascii="Times New Roman" w:hAnsi="Times New Roman" w:cs="Times New Roman"/>
                <w:sz w:val="24"/>
                <w:szCs w:val="24"/>
              </w:rPr>
            </w:r>
          </w:p>
          <w:p>
            <w:pPr>
              <w:pStyle w:val="659"/>
              <w:jc w:val="both"/>
              <w:rPr>
                <w:rFonts w:ascii="Times New Roman" w:hAnsi="Times New Roman" w:cs="Times New Roman"/>
                <w:sz w:val="24"/>
                <w:szCs w:val="24"/>
              </w:rPr>
            </w:pPr>
            <w:r>
              <w:rPr>
                <w:rFonts w:ascii="Times New Roman" w:hAnsi="Times New Roman" w:cs="Times New Roman"/>
                <w:sz w:val="24"/>
                <w:szCs w:val="24"/>
              </w:rPr>
              <w:t xml:space="preserve">Черепановское лесничество л/х. участок Ч</w:t>
            </w:r>
            <w:r>
              <w:rPr>
                <w:rFonts w:ascii="Times New Roman" w:hAnsi="Times New Roman" w:cs="Times New Roman"/>
                <w:sz w:val="24"/>
                <w:szCs w:val="24"/>
              </w:rPr>
              <w:t xml:space="preserve">ерепановский № 1 ур. «Огнево-Заимковское», исходная кв. 65 конечная кв. 71 исходная кв. 72 конечная кв. 80 исходная кв. 81 конечная кв. 82 - Дороги пригодны к эксплуатации в течении весенне - осеннего  сезона, состояние  удовлетворительное, протяженность 3</w:t>
            </w:r>
            <w:r>
              <w:rPr>
                <w:rFonts w:ascii="Times New Roman" w:hAnsi="Times New Roman" w:cs="Times New Roman"/>
                <w:sz w:val="24"/>
                <w:szCs w:val="24"/>
              </w:rPr>
              <w:t xml:space="preserve">9</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 км.</w:t>
            </w:r>
            <w:r>
              <w:rPr>
                <w:rFonts w:ascii="Times New Roman" w:hAnsi="Times New Roman" w:cs="Times New Roman"/>
                <w:sz w:val="24"/>
                <w:szCs w:val="24"/>
              </w:rPr>
            </w:r>
          </w:p>
          <w:p>
            <w:pPr>
              <w:pStyle w:val="659"/>
              <w:jc w:val="both"/>
              <w:rPr>
                <w:rFonts w:ascii="Times New Roman" w:hAnsi="Times New Roman" w:cs="Times New Roman"/>
                <w:sz w:val="24"/>
                <w:szCs w:val="24"/>
              </w:rPr>
            </w:pPr>
            <w:r>
              <w:rPr>
                <w:rFonts w:ascii="Times New Roman" w:hAnsi="Times New Roman" w:cs="Times New Roman"/>
                <w:sz w:val="24"/>
                <w:szCs w:val="24"/>
              </w:rPr>
              <w:t xml:space="preserve">Черепановское лесничество л/х. участок Черепановский № 2 с-з, Воскресенский, исходная кв. 1 конечная кв. 51 - дороги пригодны к эксплуатации в течении весенне - осеннего  сезона, состояние  удовлетворительное, протяженность 1,6 км.</w:t>
            </w:r>
            <w:r>
              <w:rPr>
                <w:rFonts w:ascii="Times New Roman" w:hAnsi="Times New Roman" w:cs="Times New Roman"/>
                <w:sz w:val="24"/>
                <w:szCs w:val="24"/>
              </w:rPr>
            </w:r>
          </w:p>
          <w:p>
            <w:pPr>
              <w:pStyle w:val="659"/>
              <w:jc w:val="both"/>
            </w:pPr>
            <w:r>
              <w:rPr>
                <w:rFonts w:ascii="Times New Roman" w:hAnsi="Times New Roman" w:cs="Times New Roman"/>
                <w:sz w:val="24"/>
                <w:szCs w:val="24"/>
              </w:rPr>
              <w:t xml:space="preserve">Естественные водоемы для забора воды наземных средств тушения: река Тальменка, река Саева, река Кривая, река Арапиха, река Верх-Сузун, река Иня, река Шипуниха</w:t>
            </w:r>
            <w:r>
              <w:t xml:space="preserve">  </w:t>
            </w:r>
            <w:r/>
          </w:p>
          <w:p>
            <w:pPr>
              <w:ind w:firstLine="426"/>
              <w:jc w:val="both"/>
              <w:spacing w:line="259" w:lineRule="auto"/>
              <w:rPr>
                <w:rFonts w:eastAsia="Calibri"/>
                <w:sz w:val="24"/>
                <w:szCs w:val="24"/>
                <w:lang w:eastAsia="en-US"/>
              </w:rPr>
            </w:pPr>
            <w:r>
              <w:rPr>
                <w:rFonts w:eastAsia="Calibri"/>
                <w:sz w:val="24"/>
                <w:szCs w:val="24"/>
                <w:lang w:eastAsia="en-US"/>
              </w:rPr>
              <w:t xml:space="preserve">Информация о лесных участках, предоставленных в пользование, - характеристика лесо</w:t>
            </w:r>
            <w:r>
              <w:rPr>
                <w:rFonts w:eastAsia="Calibri"/>
                <w:sz w:val="24"/>
                <w:szCs w:val="24"/>
                <w:lang w:eastAsia="en-US"/>
              </w:rPr>
              <w:t xml:space="preserve">хозяйственной деятельности на лесных участках, предоставленных в пользование (с указанием их местоположения), включая охрану лесов от пожаров, планируемые направления и объемы развития на срок действия плана отображена в приложение к плану в таблице 1.2.  </w:t>
            </w:r>
            <w:r>
              <w:rPr>
                <w:rFonts w:eastAsia="Calibri"/>
                <w:sz w:val="24"/>
                <w:szCs w:val="24"/>
                <w:lang w:eastAsia="en-US"/>
              </w:rPr>
            </w:r>
          </w:p>
          <w:p>
            <w:pPr>
              <w:pStyle w:val="659"/>
              <w:jc w:val="both"/>
            </w:pPr>
            <w:r/>
            <w:r/>
          </w:p>
        </w:tc>
      </w:tr>
      <w:tr>
        <w:tblPrEx/>
        <w:trPr/>
        <w:tc>
          <w:tcPr>
            <w:tcBorders>
              <w:top w:val="none" w:color="000000" w:sz="4" w:space="0"/>
              <w:left w:val="none" w:color="000000" w:sz="4" w:space="0"/>
              <w:bottom w:val="none" w:color="000000" w:sz="4" w:space="0"/>
              <w:right w:val="none" w:color="000000" w:sz="4" w:space="0"/>
            </w:tcBorders>
            <w:tcW w:w="704" w:type="dxa"/>
            <w:textDirection w:val="lrTb"/>
            <w:noWrap w:val="false"/>
          </w:tcPr>
          <w:p>
            <w:pPr>
              <w:pStyle w:val="659"/>
            </w:pPr>
            <w:r>
              <w:t xml:space="preserve">1.3.</w:t>
            </w:r>
            <w:r/>
          </w:p>
        </w:tc>
        <w:tc>
          <w:tcPr>
            <w:tcBorders>
              <w:top w:val="none" w:color="000000" w:sz="4" w:space="0"/>
              <w:left w:val="none" w:color="000000" w:sz="4" w:space="0"/>
              <w:bottom w:val="single" w:color="auto" w:sz="4" w:space="0"/>
              <w:right w:val="none" w:color="000000" w:sz="4" w:space="0"/>
            </w:tcBorders>
            <w:tcW w:w="9786" w:type="dxa"/>
            <w:textDirection w:val="lrTb"/>
            <w:noWrap w:val="false"/>
          </w:tcPr>
          <w:p>
            <w:pPr>
              <w:ind w:firstLine="567"/>
              <w:jc w:val="both"/>
            </w:pPr>
            <w:r>
              <w:rPr>
                <w:rFonts w:eastAsia="Calibri"/>
                <w:sz w:val="24"/>
                <w:szCs w:val="24"/>
                <w:shd w:val="clear" w:color="auto" w:fill="ffffff"/>
              </w:rPr>
              <w:t xml:space="preserve">В соответствии с лесохозяйственным регламентом Черепановского лесничества Новосибирской области на период 2019-2028 года, утвержденного </w:t>
            </w:r>
            <w:r>
              <w:rPr>
                <w:sz w:val="24"/>
                <w:szCs w:val="24"/>
              </w:rPr>
              <w:t xml:space="preserve">приказом </w:t>
            </w:r>
            <w:r>
              <w:rPr>
                <w:bCs/>
                <w:sz w:val="24"/>
                <w:szCs w:val="24"/>
              </w:rPr>
              <w:t xml:space="preserve">министерства природных ресурсов и экологии Новосибирской области </w:t>
            </w:r>
            <w:r>
              <w:rPr>
                <w:sz w:val="24"/>
                <w:szCs w:val="24"/>
              </w:rPr>
              <w:t xml:space="preserve">от 27.12.2018 № 2182 (с изменениями в редакции приказа от 08.04.2019 № 561)</w:t>
            </w:r>
            <w:r>
              <w:rPr>
                <w:rFonts w:eastAsia="Calibri"/>
                <w:sz w:val="24"/>
                <w:szCs w:val="24"/>
                <w:shd w:val="clear" w:color="auto" w:fill="ffffff"/>
              </w:rPr>
              <w:t xml:space="preserve"> в соответствии с планом тушения лесных пожаров на территории лесничества.</w:t>
            </w:r>
            <w:r>
              <w:rPr>
                <w:sz w:val="24"/>
                <w:szCs w:val="24"/>
              </w:rPr>
              <w:t xml:space="preserve"> Распределение мероприятий в разрезе лесохозяйственных участков отображены в приложение к плану в таблице 1.3.</w:t>
            </w:r>
            <w:r/>
          </w:p>
        </w:tc>
      </w:tr>
      <w:tr>
        <w:tblPrEx/>
        <w:trPr/>
        <w:tc>
          <w:tcPr>
            <w:gridSpan w:val="2"/>
            <w:tcBorders>
              <w:top w:val="none" w:color="000000" w:sz="4" w:space="0"/>
              <w:left w:val="none" w:color="000000" w:sz="4" w:space="0"/>
              <w:bottom w:val="none" w:color="000000" w:sz="4" w:space="0"/>
              <w:right w:val="none" w:color="000000" w:sz="4" w:space="0"/>
            </w:tcBorders>
            <w:tcW w:w="10490" w:type="dxa"/>
            <w:textDirection w:val="lrTb"/>
            <w:noWrap w:val="false"/>
          </w:tcPr>
          <w:p>
            <w:pPr>
              <w:pStyle w:val="659"/>
              <w:jc w:val="center"/>
              <w:rPr>
                <w:rFonts w:ascii="Times New Roman" w:hAnsi="Times New Roman" w:cs="Times New Roman"/>
                <w:b/>
                <w:sz w:val="24"/>
                <w:szCs w:val="24"/>
              </w:rPr>
              <w:outlineLvl w:val="1"/>
            </w:pPr>
            <w:r>
              <w:rPr>
                <w:rFonts w:ascii="Times New Roman" w:hAnsi="Times New Roman" w:cs="Times New Roman"/>
                <w:b/>
                <w:sz w:val="24"/>
                <w:szCs w:val="24"/>
              </w:rPr>
            </w:r>
            <w:r>
              <w:rPr>
                <w:rFonts w:ascii="Times New Roman" w:hAnsi="Times New Roman" w:cs="Times New Roman"/>
                <w:b/>
                <w:sz w:val="24"/>
                <w:szCs w:val="24"/>
              </w:rPr>
            </w:r>
          </w:p>
          <w:p>
            <w:pPr>
              <w:pStyle w:val="659"/>
              <w:jc w:val="center"/>
              <w:rPr>
                <w:rFonts w:ascii="Times New Roman" w:hAnsi="Times New Roman" w:cs="Times New Roman"/>
                <w:b/>
                <w:sz w:val="24"/>
                <w:szCs w:val="24"/>
              </w:rPr>
              <w:outlineLvl w:val="1"/>
            </w:pPr>
            <w:r>
              <w:rPr>
                <w:rFonts w:ascii="Times New Roman" w:hAnsi="Times New Roman" w:cs="Times New Roman"/>
                <w:b/>
                <w:sz w:val="24"/>
                <w:szCs w:val="24"/>
              </w:rPr>
            </w:r>
            <w:r>
              <w:rPr>
                <w:rFonts w:ascii="Times New Roman" w:hAnsi="Times New Roman" w:cs="Times New Roman"/>
                <w:b/>
                <w:sz w:val="24"/>
                <w:szCs w:val="24"/>
              </w:rPr>
            </w:r>
          </w:p>
          <w:p>
            <w:pPr>
              <w:pStyle w:val="659"/>
              <w:jc w:val="center"/>
              <w:rPr>
                <w:rFonts w:ascii="Times New Roman" w:hAnsi="Times New Roman" w:cs="Times New Roman"/>
                <w:b/>
                <w:sz w:val="24"/>
                <w:szCs w:val="24"/>
              </w:rPr>
              <w:outlineLvl w:val="1"/>
            </w:pPr>
            <w:r>
              <w:rPr>
                <w:rFonts w:ascii="Times New Roman" w:hAnsi="Times New Roman" w:cs="Times New Roman"/>
                <w:b/>
                <w:sz w:val="24"/>
                <w:szCs w:val="24"/>
              </w:rPr>
              <w:t xml:space="preserve">II. Проектируемые меры противопожарного обустройства лесов с учетом затрат на их выполнение</w:t>
            </w:r>
            <w:r>
              <w:rPr>
                <w:rFonts w:ascii="Times New Roman" w:hAnsi="Times New Roman" w:cs="Times New Roman"/>
                <w:b/>
                <w:sz w:val="24"/>
                <w:szCs w:val="24"/>
              </w:rPr>
            </w:r>
          </w:p>
        </w:tc>
      </w:tr>
      <w:tr>
        <w:tblPrEx/>
        <w:trPr/>
        <w:tc>
          <w:tcPr>
            <w:tcBorders>
              <w:top w:val="none" w:color="000000" w:sz="4" w:space="0"/>
              <w:left w:val="none" w:color="000000" w:sz="4" w:space="0"/>
              <w:bottom w:val="none" w:color="000000" w:sz="4" w:space="0"/>
              <w:right w:val="none" w:color="000000" w:sz="4" w:space="0"/>
            </w:tcBorders>
            <w:tcW w:w="704" w:type="dxa"/>
            <w:textDirection w:val="lrTb"/>
            <w:noWrap w:val="false"/>
          </w:tcPr>
          <w:p>
            <w:pPr>
              <w:pStyle w:val="659"/>
              <w:jc w:val="both"/>
            </w:pPr>
            <w:r>
              <w:t xml:space="preserve">2.1.</w:t>
            </w:r>
            <w:r/>
          </w:p>
        </w:tc>
        <w:tc>
          <w:tcPr>
            <w:tcBorders>
              <w:top w:val="none" w:color="000000" w:sz="4" w:space="0"/>
              <w:left w:val="none" w:color="000000" w:sz="4" w:space="0"/>
              <w:bottom w:val="single" w:color="auto" w:sz="4" w:space="0"/>
              <w:right w:val="none" w:color="000000" w:sz="4" w:space="0"/>
            </w:tcBorders>
            <w:tcW w:w="9786" w:type="dxa"/>
            <w:textDirection w:val="lrTb"/>
            <w:noWrap w:val="false"/>
          </w:tcPr>
          <w:p>
            <w:pPr>
              <w:ind w:firstLine="567"/>
              <w:jc w:val="both"/>
              <w:rPr>
                <w:sz w:val="24"/>
                <w:szCs w:val="24"/>
              </w:rPr>
            </w:pPr>
            <w:r>
              <w:rPr>
                <w:sz w:val="24"/>
                <w:szCs w:val="24"/>
              </w:rPr>
              <w:t xml:space="preserve">На территории Чер</w:t>
            </w:r>
            <w:r>
              <w:rPr>
                <w:sz w:val="24"/>
                <w:szCs w:val="24"/>
              </w:rPr>
              <w:t xml:space="preserve">епановского лесничества ежегодно планируется строительство и реконструкция 0,2 км дорог предназначенных для охраны лесов от пожаров. Принимая во внимание колочный характер размещения лесов большей части арендуемого лесного участка и, как следствие, наличие</w:t>
            </w:r>
            <w:r>
              <w:rPr>
                <w:spacing w:val="1"/>
                <w:sz w:val="24"/>
                <w:szCs w:val="24"/>
              </w:rPr>
              <w:t xml:space="preserve"> </w:t>
            </w:r>
            <w:r>
              <w:rPr>
                <w:sz w:val="24"/>
                <w:szCs w:val="24"/>
              </w:rPr>
              <w:t xml:space="preserve">большого количества неучтенных полевых дорог, имеющейся дорожной сети достаточно для своевременного и качественного выполнения</w:t>
            </w:r>
            <w:r>
              <w:rPr>
                <w:spacing w:val="1"/>
                <w:sz w:val="24"/>
                <w:szCs w:val="24"/>
              </w:rPr>
              <w:t xml:space="preserve"> </w:t>
            </w:r>
            <w:r>
              <w:rPr>
                <w:sz w:val="24"/>
                <w:szCs w:val="24"/>
              </w:rPr>
              <w:t xml:space="preserve">лесохозяйственных и лесокультурных работ, а также для вывозки заготавливаемой древесины. </w:t>
            </w:r>
            <w:r>
              <w:rPr>
                <w:sz w:val="24"/>
                <w:szCs w:val="24"/>
              </w:rPr>
            </w:r>
          </w:p>
          <w:p>
            <w:pPr>
              <w:ind w:firstLine="567"/>
              <w:jc w:val="both"/>
              <w:rPr>
                <w:sz w:val="24"/>
                <w:szCs w:val="24"/>
              </w:rPr>
            </w:pPr>
            <w:r>
              <w:rPr>
                <w:sz w:val="24"/>
                <w:szCs w:val="24"/>
              </w:rPr>
              <w:t xml:space="preserve">Поэтому строительство каких-либо дорог,</w:t>
            </w:r>
            <w:r>
              <w:rPr>
                <w:spacing w:val="1"/>
                <w:sz w:val="24"/>
                <w:szCs w:val="24"/>
              </w:rPr>
              <w:t xml:space="preserve"> </w:t>
            </w:r>
            <w:r>
              <w:rPr>
                <w:sz w:val="24"/>
                <w:szCs w:val="24"/>
              </w:rPr>
              <w:t xml:space="preserve">кроме</w:t>
            </w:r>
            <w:r>
              <w:rPr>
                <w:spacing w:val="-1"/>
                <w:sz w:val="24"/>
                <w:szCs w:val="24"/>
              </w:rPr>
              <w:t xml:space="preserve"> </w:t>
            </w:r>
            <w:r>
              <w:rPr>
                <w:sz w:val="24"/>
                <w:szCs w:val="24"/>
              </w:rPr>
              <w:t xml:space="preserve">дорог противопожарного назначения, на территории Ч</w:t>
            </w:r>
            <w:r>
              <w:rPr>
                <w:sz w:val="24"/>
                <w:szCs w:val="24"/>
              </w:rPr>
              <w:t xml:space="preserve">ерепановского</w:t>
            </w:r>
            <w:r>
              <w:rPr>
                <w:sz w:val="24"/>
                <w:szCs w:val="24"/>
              </w:rPr>
              <w:t xml:space="preserve"> лесничества не</w:t>
            </w:r>
            <w:r>
              <w:rPr>
                <w:spacing w:val="-1"/>
                <w:sz w:val="24"/>
                <w:szCs w:val="24"/>
              </w:rPr>
              <w:t xml:space="preserve"> </w:t>
            </w:r>
            <w:r>
              <w:rPr>
                <w:sz w:val="24"/>
                <w:szCs w:val="24"/>
              </w:rPr>
              <w:t xml:space="preserve">проектируется. </w:t>
            </w:r>
            <w:r>
              <w:rPr>
                <w:sz w:val="24"/>
                <w:szCs w:val="24"/>
              </w:rPr>
            </w:r>
          </w:p>
          <w:p>
            <w:pPr>
              <w:ind w:firstLine="567"/>
              <w:jc w:val="both"/>
              <w:rPr>
                <w:sz w:val="24"/>
                <w:szCs w:val="24"/>
              </w:rPr>
            </w:pPr>
            <w:r>
              <w:rPr>
                <w:sz w:val="24"/>
                <w:szCs w:val="24"/>
              </w:rPr>
              <w:t xml:space="preserve">Распределение дорог в разрезе лесохозяйственных участков отражено в приложении к плану в таблице 2.1-2.14.</w:t>
            </w:r>
            <w:r>
              <w:rPr>
                <w:sz w:val="24"/>
                <w:szCs w:val="24"/>
              </w:rPr>
            </w:r>
          </w:p>
          <w:p>
            <w:pPr>
              <w:pStyle w:val="659"/>
            </w:pPr>
            <w:r/>
            <w:r/>
          </w:p>
        </w:tc>
      </w:tr>
      <w:tr>
        <w:tblPrEx/>
        <w:trPr/>
        <w:tc>
          <w:tcPr>
            <w:tcBorders>
              <w:top w:val="none" w:color="000000" w:sz="4" w:space="0"/>
              <w:left w:val="none" w:color="000000" w:sz="4" w:space="0"/>
              <w:bottom w:val="none" w:color="000000" w:sz="4" w:space="0"/>
              <w:right w:val="none" w:color="000000" w:sz="4" w:space="0"/>
            </w:tcBorders>
            <w:tcW w:w="704" w:type="dxa"/>
            <w:textDirection w:val="lrTb"/>
            <w:noWrap w:val="false"/>
          </w:tcPr>
          <w:p>
            <w:pPr>
              <w:pStyle w:val="659"/>
              <w:jc w:val="both"/>
            </w:pPr>
            <w:r>
              <w:t xml:space="preserve">2.2.</w:t>
            </w:r>
            <w:r/>
          </w:p>
        </w:tc>
        <w:tc>
          <w:tcPr>
            <w:tcBorders>
              <w:top w:val="none" w:color="000000" w:sz="4" w:space="0"/>
              <w:left w:val="none" w:color="000000" w:sz="4" w:space="0"/>
              <w:bottom w:val="single" w:color="auto" w:sz="4" w:space="0"/>
              <w:right w:val="none" w:color="000000" w:sz="4" w:space="0"/>
            </w:tcBorders>
            <w:tcW w:w="9786" w:type="dxa"/>
            <w:textDirection w:val="lrTb"/>
            <w:noWrap w:val="false"/>
          </w:tcPr>
          <w:p>
            <w:pPr>
              <w:pStyle w:val="659"/>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В соответствии с приказом министерства природных ресурсов и экологии Новосибирской области от 04.07.2018 № 825 «</w:t>
            </w:r>
            <w:r>
              <w:rPr>
                <w:rFonts w:ascii="Times New Roman" w:hAnsi="Times New Roman" w:eastAsia="Times New Roman" w:cs="Times New Roman"/>
                <w:bCs/>
                <w:sz w:val="24"/>
                <w:szCs w:val="24"/>
              </w:rPr>
              <w:t xml:space="preserve">Об установлении лесопожарного зонирования земель лесного фонда на территории Новосибирской области на 2018 год» </w:t>
            </w:r>
            <w:r>
              <w:rPr>
                <w:rFonts w:ascii="Times New Roman" w:hAnsi="Times New Roman" w:eastAsia="Times New Roman" w:cs="Times New Roman"/>
                <w:sz w:val="24"/>
                <w:szCs w:val="24"/>
              </w:rPr>
              <w:t xml:space="preserve">вся территория Ч</w:t>
            </w:r>
            <w:r>
              <w:rPr>
                <w:rFonts w:ascii="Times New Roman" w:hAnsi="Times New Roman" w:eastAsia="Times New Roman" w:cs="Times New Roman"/>
                <w:sz w:val="24"/>
                <w:szCs w:val="24"/>
              </w:rPr>
              <w:t xml:space="preserve">ерепановского</w:t>
            </w:r>
            <w:r>
              <w:rPr>
                <w:rFonts w:ascii="Times New Roman" w:hAnsi="Times New Roman" w:eastAsia="Times New Roman" w:cs="Times New Roman"/>
                <w:sz w:val="24"/>
                <w:szCs w:val="24"/>
              </w:rPr>
              <w:t xml:space="preserve"> лесничества</w:t>
            </w:r>
            <w:r>
              <w:rPr>
                <w:rFonts w:ascii="Times New Roman" w:hAnsi="Times New Roman" w:eastAsia="Times New Roman" w:cs="Times New Roman"/>
                <w:spacing w:val="4"/>
                <w:sz w:val="24"/>
                <w:szCs w:val="24"/>
              </w:rPr>
              <w:t xml:space="preserve"> отнесена </w:t>
            </w:r>
            <w:r>
              <w:rPr>
                <w:rFonts w:ascii="Times New Roman" w:hAnsi="Times New Roman" w:eastAsia="Times New Roman" w:cs="Times New Roman"/>
                <w:sz w:val="24"/>
                <w:szCs w:val="24"/>
              </w:rPr>
              <w:t xml:space="preserve">к зоне наземного обнаружения и тушения, в связи с чем </w:t>
            </w:r>
            <w:r>
              <w:rPr>
                <w:rFonts w:ascii="Times New Roman" w:hAnsi="Times New Roman" w:cs="Times New Roman"/>
                <w:sz w:val="24"/>
                <w:szCs w:val="24"/>
              </w:rPr>
              <w:t xml:space="preserve">посадочные площадки для самолетов и вертолетов на территории Ч</w:t>
            </w:r>
            <w:r>
              <w:rPr>
                <w:rFonts w:ascii="Times New Roman" w:hAnsi="Times New Roman" w:cs="Times New Roman"/>
                <w:sz w:val="24"/>
                <w:szCs w:val="24"/>
              </w:rPr>
              <w:t xml:space="preserve">ерепанов</w:t>
            </w:r>
            <w:r>
              <w:rPr>
                <w:rFonts w:ascii="Times New Roman" w:hAnsi="Times New Roman" w:cs="Times New Roman"/>
                <w:sz w:val="24"/>
                <w:szCs w:val="24"/>
              </w:rPr>
              <w:t xml:space="preserve">ского лесничества не предусмотрены</w:t>
            </w:r>
            <w:r>
              <w:rPr>
                <w:rFonts w:ascii="Times New Roman" w:hAnsi="Times New Roman" w:cs="Times New Roman"/>
                <w:sz w:val="24"/>
                <w:szCs w:val="24"/>
              </w:rPr>
              <w:t xml:space="preserve">.</w:t>
            </w:r>
            <w:r>
              <w:rPr>
                <w:rFonts w:ascii="Times New Roman" w:hAnsi="Times New Roman" w:cs="Times New Roman"/>
                <w:sz w:val="24"/>
                <w:szCs w:val="24"/>
              </w:rPr>
            </w:r>
          </w:p>
        </w:tc>
      </w:tr>
      <w:tr>
        <w:tblPrEx/>
        <w:trPr/>
        <w:tc>
          <w:tcPr>
            <w:tcBorders>
              <w:top w:val="none" w:color="000000" w:sz="4" w:space="0"/>
              <w:left w:val="none" w:color="000000" w:sz="4" w:space="0"/>
              <w:bottom w:val="none" w:color="000000" w:sz="4" w:space="0"/>
              <w:right w:val="none" w:color="000000" w:sz="4" w:space="0"/>
            </w:tcBorders>
            <w:tcW w:w="704" w:type="dxa"/>
            <w:textDirection w:val="lrTb"/>
            <w:noWrap w:val="false"/>
          </w:tcPr>
          <w:p>
            <w:pPr>
              <w:pStyle w:val="659"/>
              <w:jc w:val="both"/>
            </w:pPr>
            <w:r>
              <w:t xml:space="preserve">2.3.</w:t>
            </w:r>
            <w:r/>
          </w:p>
        </w:tc>
        <w:tc>
          <w:tcPr>
            <w:tcBorders>
              <w:top w:val="none" w:color="000000" w:sz="4" w:space="0"/>
              <w:left w:val="none" w:color="000000" w:sz="4" w:space="0"/>
              <w:bottom w:val="single" w:color="auto" w:sz="4" w:space="0"/>
              <w:right w:val="none" w:color="000000" w:sz="4" w:space="0"/>
            </w:tcBorders>
            <w:tcW w:w="9786" w:type="dxa"/>
            <w:textDirection w:val="lrTb"/>
            <w:noWrap w:val="false"/>
          </w:tcPr>
          <w:p>
            <w:pPr>
              <w:ind w:firstLine="567"/>
              <w:jc w:val="both"/>
              <w:rPr>
                <w:sz w:val="24"/>
                <w:szCs w:val="24"/>
              </w:rPr>
            </w:pPr>
            <w:r>
              <w:rPr>
                <w:sz w:val="24"/>
                <w:szCs w:val="24"/>
              </w:rPr>
              <w:t xml:space="preserve">В</w:t>
            </w:r>
            <w:r>
              <w:rPr>
                <w:sz w:val="28"/>
                <w:szCs w:val="28"/>
              </w:rPr>
              <w:t xml:space="preserve"> </w:t>
            </w:r>
            <w:r>
              <w:rPr>
                <w:sz w:val="24"/>
                <w:szCs w:val="24"/>
              </w:rPr>
              <w:t xml:space="preserve">соответствии с «Проектом освоения лесов», «Планом тушения лесных пожаров», мероприятия по прокладке противопожарных разрывов, просек, прочистке противопожарных просек не предусмотрены, так ка</w:t>
            </w:r>
            <w:r>
              <w:rPr>
                <w:sz w:val="24"/>
                <w:szCs w:val="24"/>
              </w:rPr>
              <w:t xml:space="preserve">к</w:t>
            </w:r>
            <w:r>
              <w:rPr>
                <w:sz w:val="24"/>
                <w:szCs w:val="24"/>
              </w:rPr>
              <w:t xml:space="preserve"> большая часть лесов в лесничестве имеет колочный характер размещения лесов.</w:t>
            </w:r>
            <w:r>
              <w:rPr>
                <w:sz w:val="24"/>
                <w:szCs w:val="24"/>
              </w:rPr>
            </w:r>
          </w:p>
          <w:p>
            <w:pPr>
              <w:pStyle w:val="659"/>
              <w:jc w:val="both"/>
            </w:pPr>
            <w:r>
              <w:rPr>
                <w:rFonts w:ascii="Times New Roman" w:hAnsi="Times New Roman" w:cs="Times New Roman"/>
                <w:sz w:val="24"/>
                <w:szCs w:val="24"/>
              </w:rPr>
              <w:t xml:space="preserve">    </w:t>
            </w:r>
            <w:r>
              <w:rPr>
                <w:rFonts w:ascii="Times New Roman" w:hAnsi="Times New Roman" w:cs="Times New Roman"/>
                <w:sz w:val="24"/>
                <w:szCs w:val="24"/>
              </w:rPr>
              <w:t xml:space="preserve">Устройство</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противопожарных</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минерализованных</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полос</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проектируется</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вокруг</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хвойных</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молодняков,</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лесных</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культур,</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населенных пунктов, вдоль автодорог, лесосек и мест складирования древесины в ежегодном количестве </w:t>
            </w:r>
            <w:r>
              <w:rPr>
                <w:rFonts w:ascii="Times New Roman" w:hAnsi="Times New Roman" w:cs="Times New Roman"/>
                <w:sz w:val="24"/>
                <w:szCs w:val="24"/>
              </w:rPr>
              <w:t xml:space="preserve">122,8</w:t>
            </w:r>
            <w:r>
              <w:rPr>
                <w:rFonts w:ascii="Times New Roman" w:hAnsi="Times New Roman" w:cs="Times New Roman"/>
                <w:sz w:val="24"/>
                <w:szCs w:val="24"/>
              </w:rPr>
              <w:t xml:space="preserve"> км. Распределение минерализованных полос в разрезе лесохозяйственных участков отражено в приложении к плану в таблице 2.1-2.14.</w:t>
            </w:r>
            <w:r/>
          </w:p>
        </w:tc>
      </w:tr>
      <w:tr>
        <w:tblPrEx/>
        <w:trPr>
          <w:trHeight w:val="742"/>
        </w:trPr>
        <w:tc>
          <w:tcPr>
            <w:tcBorders>
              <w:top w:val="none" w:color="000000" w:sz="4" w:space="0"/>
              <w:left w:val="none" w:color="000000" w:sz="4" w:space="0"/>
              <w:bottom w:val="none" w:color="000000" w:sz="4" w:space="0"/>
              <w:right w:val="none" w:color="000000" w:sz="4" w:space="0"/>
            </w:tcBorders>
            <w:tcW w:w="704" w:type="dxa"/>
            <w:textDirection w:val="lrTb"/>
            <w:noWrap w:val="false"/>
          </w:tcPr>
          <w:p>
            <w:pPr>
              <w:pStyle w:val="659"/>
              <w:jc w:val="both"/>
            </w:pPr>
            <w:r>
              <w:t xml:space="preserve">2.4.</w:t>
            </w:r>
            <w:r/>
          </w:p>
        </w:tc>
        <w:tc>
          <w:tcPr>
            <w:tcBorders>
              <w:top w:val="none" w:color="000000" w:sz="4" w:space="0"/>
              <w:left w:val="none" w:color="000000" w:sz="4" w:space="0"/>
              <w:bottom w:val="single" w:color="auto" w:sz="4" w:space="0"/>
              <w:right w:val="none" w:color="000000" w:sz="4" w:space="0"/>
            </w:tcBorders>
            <w:tcW w:w="9786" w:type="dxa"/>
            <w:textDirection w:val="lrTb"/>
            <w:noWrap w:val="false"/>
          </w:tcPr>
          <w:p>
            <w:pPr>
              <w:ind w:firstLine="567"/>
              <w:jc w:val="both"/>
              <w:rPr>
                <w:sz w:val="24"/>
                <w:szCs w:val="24"/>
              </w:rPr>
            </w:pPr>
            <w:r>
              <w:rPr>
                <w:sz w:val="24"/>
                <w:szCs w:val="24"/>
              </w:rPr>
              <w:t xml:space="preserve">Для обеспечения предупреждения и тушения лесных пожаров проектируется использовать существующие ПСПИ,</w:t>
            </w:r>
            <w:r>
              <w:rPr>
                <w:sz w:val="24"/>
                <w:szCs w:val="24"/>
              </w:rPr>
              <w:t xml:space="preserve"> месторасположение которых</w:t>
            </w:r>
            <w:r>
              <w:rPr>
                <w:sz w:val="24"/>
                <w:szCs w:val="24"/>
              </w:rPr>
              <w:t xml:space="preserve"> </w:t>
            </w:r>
            <w:r>
              <w:rPr>
                <w:sz w:val="24"/>
                <w:szCs w:val="24"/>
              </w:rPr>
              <w:t xml:space="preserve">указан</w:t>
            </w:r>
            <w:r>
              <w:rPr>
                <w:sz w:val="24"/>
                <w:szCs w:val="24"/>
              </w:rPr>
              <w:t xml:space="preserve">ы</w:t>
            </w:r>
            <w:r>
              <w:rPr>
                <w:sz w:val="24"/>
                <w:szCs w:val="24"/>
              </w:rPr>
              <w:t xml:space="preserve"> в</w:t>
            </w:r>
            <w:r>
              <w:rPr>
                <w:sz w:val="24"/>
                <w:szCs w:val="24"/>
              </w:rPr>
              <w:t xml:space="preserve"> </w:t>
            </w:r>
            <w:r>
              <w:rPr>
                <w:sz w:val="24"/>
                <w:szCs w:val="24"/>
              </w:rPr>
              <w:t xml:space="preserve">приложении к плану в таблице 1.3.</w:t>
            </w:r>
            <w:r>
              <w:rPr>
                <w:sz w:val="24"/>
                <w:szCs w:val="24"/>
              </w:rPr>
            </w:r>
          </w:p>
          <w:p>
            <w:pPr>
              <w:pStyle w:val="659"/>
            </w:pPr>
            <w:r/>
            <w:r/>
          </w:p>
        </w:tc>
      </w:tr>
      <w:tr>
        <w:tblPrEx/>
        <w:trPr/>
        <w:tc>
          <w:tcPr>
            <w:tcBorders>
              <w:top w:val="none" w:color="000000" w:sz="4" w:space="0"/>
              <w:left w:val="none" w:color="000000" w:sz="4" w:space="0"/>
              <w:bottom w:val="none" w:color="000000" w:sz="4" w:space="0"/>
              <w:right w:val="none" w:color="000000" w:sz="4" w:space="0"/>
            </w:tcBorders>
            <w:tcW w:w="704" w:type="dxa"/>
            <w:textDirection w:val="lrTb"/>
            <w:noWrap w:val="false"/>
          </w:tcPr>
          <w:p>
            <w:pPr>
              <w:pStyle w:val="659"/>
              <w:jc w:val="both"/>
            </w:pPr>
            <w:r>
              <w:t xml:space="preserve">2.5.</w:t>
            </w:r>
            <w:r/>
          </w:p>
        </w:tc>
        <w:tc>
          <w:tcPr>
            <w:tcBorders>
              <w:top w:val="none" w:color="000000" w:sz="4" w:space="0"/>
              <w:left w:val="none" w:color="000000" w:sz="4" w:space="0"/>
              <w:bottom w:val="single" w:color="auto" w:sz="4" w:space="0"/>
              <w:right w:val="none" w:color="000000" w:sz="4" w:space="0"/>
            </w:tcBorders>
            <w:tcW w:w="9786" w:type="dxa"/>
            <w:textDirection w:val="lrTb"/>
            <w:noWrap w:val="false"/>
          </w:tcPr>
          <w:p>
            <w:pPr>
              <w:pStyle w:val="659"/>
              <w:jc w:val="both"/>
              <w:rPr>
                <w:rFonts w:ascii="Times New Roman" w:hAnsi="Times New Roman" w:cs="Times New Roman"/>
                <w:sz w:val="24"/>
                <w:szCs w:val="24"/>
              </w:rPr>
            </w:pPr>
            <w:r>
              <w:rPr>
                <w:rFonts w:ascii="Times New Roman" w:hAnsi="Times New Roman" w:eastAsia="Calibri" w:cs="Times New Roman"/>
                <w:sz w:val="24"/>
                <w:szCs w:val="24"/>
                <w:shd w:val="clear" w:color="auto" w:fill="ffffff"/>
              </w:rPr>
              <w:t xml:space="preserve">   </w:t>
            </w:r>
            <w:r>
              <w:rPr>
                <w:rFonts w:ascii="Times New Roman" w:hAnsi="Times New Roman" w:eastAsia="Calibri" w:cs="Times New Roman"/>
                <w:sz w:val="24"/>
                <w:szCs w:val="24"/>
                <w:shd w:val="clear" w:color="auto" w:fill="ffffff"/>
              </w:rPr>
              <w:t xml:space="preserve">В соответствии с лесохозяйственным регламентом Ч</w:t>
            </w:r>
            <w:r>
              <w:rPr>
                <w:rFonts w:ascii="Times New Roman" w:hAnsi="Times New Roman" w:eastAsia="Calibri" w:cs="Times New Roman"/>
                <w:sz w:val="24"/>
                <w:szCs w:val="24"/>
                <w:shd w:val="clear" w:color="auto" w:fill="ffffff"/>
              </w:rPr>
              <w:t xml:space="preserve">ерепанов</w:t>
            </w:r>
            <w:r>
              <w:rPr>
                <w:rFonts w:ascii="Times New Roman" w:hAnsi="Times New Roman" w:eastAsia="Calibri" w:cs="Times New Roman"/>
                <w:sz w:val="24"/>
                <w:szCs w:val="24"/>
                <w:shd w:val="clear" w:color="auto" w:fill="ffffff"/>
              </w:rPr>
              <w:t xml:space="preserve">ского лесничества Новосибирской области на период 2019-2028 года, утвержденного </w:t>
            </w:r>
            <w:r>
              <w:rPr>
                <w:rFonts w:ascii="Times New Roman" w:hAnsi="Times New Roman" w:cs="Times New Roman"/>
                <w:sz w:val="24"/>
                <w:szCs w:val="24"/>
              </w:rPr>
              <w:t xml:space="preserve">приказом </w:t>
            </w:r>
            <w:r>
              <w:rPr>
                <w:rFonts w:ascii="Times New Roman" w:hAnsi="Times New Roman" w:cs="Times New Roman"/>
                <w:bCs/>
                <w:sz w:val="24"/>
                <w:szCs w:val="24"/>
              </w:rPr>
              <w:t xml:space="preserve">министерства природных ресурсов и экологии Новосибирской области </w:t>
            </w:r>
            <w:r>
              <w:rPr>
                <w:rFonts w:ascii="Times New Roman" w:hAnsi="Times New Roman" w:cs="Times New Roman"/>
                <w:sz w:val="24"/>
                <w:szCs w:val="24"/>
              </w:rPr>
              <w:t xml:space="preserve">от 27.12.2018 № 2182 (с изменениями в редакции приказа от 08.04.2019 № 561)</w:t>
            </w:r>
            <w:r>
              <w:rPr>
                <w:rFonts w:ascii="Times New Roman" w:hAnsi="Times New Roman" w:eastAsia="Calibri" w:cs="Times New Roman"/>
                <w:sz w:val="24"/>
                <w:szCs w:val="24"/>
                <w:shd w:val="clear" w:color="auto" w:fill="ffffff"/>
              </w:rPr>
              <w:t xml:space="preserve">  на территории лесничества устройство пожарных водоемов и подъездов к источникам противопожарного водоснабжения не предусмотрены</w:t>
            </w:r>
            <w:r>
              <w:rPr>
                <w:rFonts w:ascii="Times New Roman" w:hAnsi="Times New Roman" w:eastAsia="Calibri" w:cs="Times New Roman"/>
                <w:sz w:val="24"/>
                <w:szCs w:val="24"/>
                <w:shd w:val="clear" w:color="auto" w:fill="ffffff"/>
              </w:rPr>
              <w:t xml:space="preserve">.</w:t>
            </w:r>
            <w:r>
              <w:rPr>
                <w:rFonts w:ascii="Times New Roman" w:hAnsi="Times New Roman" w:cs="Times New Roman"/>
                <w:sz w:val="24"/>
                <w:szCs w:val="24"/>
              </w:rPr>
            </w:r>
          </w:p>
        </w:tc>
      </w:tr>
      <w:tr>
        <w:tblPrEx/>
        <w:trPr/>
        <w:tc>
          <w:tcPr>
            <w:tcBorders>
              <w:top w:val="none" w:color="000000" w:sz="4" w:space="0"/>
              <w:left w:val="none" w:color="000000" w:sz="4" w:space="0"/>
              <w:bottom w:val="none" w:color="000000" w:sz="4" w:space="0"/>
              <w:right w:val="none" w:color="000000" w:sz="4" w:space="0"/>
            </w:tcBorders>
            <w:tcW w:w="704" w:type="dxa"/>
            <w:textDirection w:val="lrTb"/>
            <w:noWrap w:val="false"/>
          </w:tcPr>
          <w:p>
            <w:pPr>
              <w:pStyle w:val="659"/>
              <w:jc w:val="both"/>
            </w:pPr>
            <w:r>
              <w:t xml:space="preserve">2.6.</w:t>
            </w:r>
            <w:r/>
          </w:p>
        </w:tc>
        <w:tc>
          <w:tcPr>
            <w:tcBorders>
              <w:top w:val="none" w:color="000000" w:sz="4" w:space="0"/>
              <w:left w:val="none" w:color="000000" w:sz="4" w:space="0"/>
              <w:bottom w:val="single" w:color="auto" w:sz="4" w:space="0"/>
              <w:right w:val="none" w:color="000000" w:sz="4" w:space="0"/>
            </w:tcBorders>
            <w:tcW w:w="9786" w:type="dxa"/>
            <w:textDirection w:val="lrTb"/>
            <w:noWrap w:val="false"/>
          </w:tcPr>
          <w:p>
            <w:pPr>
              <w:pStyle w:val="659"/>
              <w:jc w:val="both"/>
              <w:rPr>
                <w:sz w:val="24"/>
                <w:szCs w:val="24"/>
              </w:rPr>
            </w:pPr>
            <w:r>
              <w:rPr>
                <w:rFonts w:ascii="Times New Roman" w:hAnsi="Times New Roman" w:eastAsia="Calibri" w:cs="Times New Roman"/>
                <w:sz w:val="24"/>
                <w:szCs w:val="24"/>
                <w:shd w:val="clear" w:color="auto" w:fill="ffffff"/>
              </w:rPr>
              <w:t xml:space="preserve">  </w:t>
            </w:r>
            <w:r>
              <w:rPr>
                <w:rFonts w:ascii="Times New Roman" w:hAnsi="Times New Roman" w:eastAsia="Calibri" w:cs="Times New Roman"/>
                <w:sz w:val="24"/>
                <w:szCs w:val="24"/>
                <w:shd w:val="clear" w:color="auto" w:fill="ffffff"/>
              </w:rPr>
              <w:t xml:space="preserve">Г</w:t>
            </w:r>
            <w:r>
              <w:rPr>
                <w:rFonts w:ascii="Times New Roman" w:hAnsi="Times New Roman" w:eastAsia="Calibri" w:cs="Times New Roman"/>
                <w:sz w:val="24"/>
                <w:szCs w:val="24"/>
                <w:lang w:eastAsia="en-US"/>
              </w:rPr>
              <w:t xml:space="preserve">идромелиоративные работы на территории Ч</w:t>
            </w:r>
            <w:r>
              <w:rPr>
                <w:rFonts w:ascii="Times New Roman" w:hAnsi="Times New Roman" w:eastAsia="Calibri" w:cs="Times New Roman"/>
                <w:sz w:val="24"/>
                <w:szCs w:val="24"/>
                <w:lang w:eastAsia="en-US"/>
              </w:rPr>
              <w:t xml:space="preserve">ерепанов</w:t>
            </w:r>
            <w:r>
              <w:rPr>
                <w:rFonts w:ascii="Times New Roman" w:hAnsi="Times New Roman" w:eastAsia="Calibri" w:cs="Times New Roman"/>
                <w:sz w:val="24"/>
                <w:szCs w:val="24"/>
                <w:lang w:eastAsia="en-US"/>
              </w:rPr>
              <w:t xml:space="preserve">ского лесничества лесохозяйственным регламентом не предусмотрены</w:t>
            </w:r>
            <w:r>
              <w:rPr>
                <w:rFonts w:ascii="Times New Roman" w:hAnsi="Times New Roman" w:eastAsia="Calibri" w:cs="Times New Roman"/>
                <w:sz w:val="24"/>
                <w:szCs w:val="24"/>
                <w:lang w:eastAsia="en-US"/>
              </w:rPr>
              <w:t xml:space="preserve">.</w:t>
            </w:r>
            <w:r>
              <w:rPr>
                <w:sz w:val="24"/>
                <w:szCs w:val="24"/>
              </w:rPr>
            </w:r>
          </w:p>
        </w:tc>
      </w:tr>
      <w:tr>
        <w:tblPrEx/>
        <w:trPr/>
        <w:tc>
          <w:tcPr>
            <w:tcBorders>
              <w:top w:val="none" w:color="000000" w:sz="4" w:space="0"/>
              <w:left w:val="none" w:color="000000" w:sz="4" w:space="0"/>
              <w:bottom w:val="none" w:color="000000" w:sz="4" w:space="0"/>
              <w:right w:val="none" w:color="000000" w:sz="4" w:space="0"/>
            </w:tcBorders>
            <w:tcW w:w="704" w:type="dxa"/>
            <w:textDirection w:val="lrTb"/>
            <w:noWrap w:val="false"/>
          </w:tcPr>
          <w:p>
            <w:pPr>
              <w:pStyle w:val="659"/>
              <w:jc w:val="both"/>
            </w:pPr>
            <w:r>
              <w:t xml:space="preserve">2.7.</w:t>
            </w:r>
            <w:r/>
          </w:p>
        </w:tc>
        <w:tc>
          <w:tcPr>
            <w:tcBorders>
              <w:top w:val="none" w:color="000000" w:sz="4" w:space="0"/>
              <w:left w:val="none" w:color="000000" w:sz="4" w:space="0"/>
              <w:bottom w:val="single" w:color="auto" w:sz="4" w:space="0"/>
              <w:right w:val="none" w:color="000000" w:sz="4" w:space="0"/>
            </w:tcBorders>
            <w:tcW w:w="9786" w:type="dxa"/>
            <w:textDirection w:val="lrTb"/>
            <w:noWrap w:val="false"/>
          </w:tcPr>
          <w:p>
            <w:pPr>
              <w:pStyle w:val="659"/>
              <w:jc w:val="both"/>
              <w:rPr>
                <w:sz w:val="24"/>
                <w:szCs w:val="24"/>
              </w:rPr>
            </w:pPr>
            <w:r>
              <w:rPr>
                <w:rFonts w:ascii="Times New Roman" w:hAnsi="Times New Roman" w:eastAsia="Calibri" w:cs="Times New Roman"/>
                <w:sz w:val="24"/>
                <w:szCs w:val="24"/>
                <w:lang w:eastAsia="en-US"/>
              </w:rPr>
              <w:t xml:space="preserve">   </w:t>
            </w:r>
            <w:r>
              <w:rPr>
                <w:rFonts w:ascii="Times New Roman" w:hAnsi="Times New Roman" w:eastAsia="Calibri" w:cs="Times New Roman"/>
                <w:sz w:val="24"/>
                <w:szCs w:val="24"/>
                <w:lang w:eastAsia="en-US"/>
              </w:rPr>
              <w:t xml:space="preserve">Мероприятий по снижение природной пожарной опасности лесов путем регулирования породного состава лесных насаждений на территории Ч</w:t>
            </w:r>
            <w:r>
              <w:rPr>
                <w:rFonts w:ascii="Times New Roman" w:hAnsi="Times New Roman" w:eastAsia="Calibri" w:cs="Times New Roman"/>
                <w:sz w:val="24"/>
                <w:szCs w:val="24"/>
                <w:lang w:eastAsia="en-US"/>
              </w:rPr>
              <w:t xml:space="preserve">ерепано</w:t>
            </w:r>
            <w:r>
              <w:rPr>
                <w:rFonts w:ascii="Times New Roman" w:hAnsi="Times New Roman" w:eastAsia="Calibri" w:cs="Times New Roman"/>
                <w:sz w:val="24"/>
                <w:szCs w:val="24"/>
                <w:lang w:eastAsia="en-US"/>
              </w:rPr>
              <w:t xml:space="preserve">вского лесничества в соответствии с лесохозяйственным регламентом и проектом освоения лесов указанных выше, не планируется.</w:t>
            </w:r>
            <w:r>
              <w:rPr>
                <w:sz w:val="24"/>
                <w:szCs w:val="24"/>
              </w:rPr>
            </w:r>
          </w:p>
        </w:tc>
      </w:tr>
      <w:tr>
        <w:tblPrEx/>
        <w:trPr/>
        <w:tc>
          <w:tcPr>
            <w:tcBorders>
              <w:top w:val="none" w:color="000000" w:sz="4" w:space="0"/>
              <w:left w:val="none" w:color="000000" w:sz="4" w:space="0"/>
              <w:bottom w:val="none" w:color="000000" w:sz="4" w:space="0"/>
              <w:right w:val="none" w:color="000000" w:sz="4" w:space="0"/>
            </w:tcBorders>
            <w:tcW w:w="704" w:type="dxa"/>
            <w:textDirection w:val="lrTb"/>
            <w:noWrap w:val="false"/>
          </w:tcPr>
          <w:p>
            <w:pPr>
              <w:pStyle w:val="659"/>
              <w:jc w:val="both"/>
            </w:pPr>
            <w:r>
              <w:t xml:space="preserve">2.8.</w:t>
            </w:r>
            <w:r/>
          </w:p>
        </w:tc>
        <w:tc>
          <w:tcPr>
            <w:tcBorders>
              <w:top w:val="none" w:color="000000" w:sz="4" w:space="0"/>
              <w:left w:val="none" w:color="000000" w:sz="4" w:space="0"/>
              <w:bottom w:val="single" w:color="auto" w:sz="4" w:space="0"/>
              <w:right w:val="none" w:color="000000" w:sz="4" w:space="0"/>
            </w:tcBorders>
            <w:tcW w:w="9786" w:type="dxa"/>
            <w:textDirection w:val="lrTb"/>
            <w:noWrap w:val="false"/>
          </w:tcPr>
          <w:p>
            <w:pPr>
              <w:pStyle w:val="659"/>
              <w:jc w:val="both"/>
              <w:tabs>
                <w:tab w:val="left" w:pos="2104" w:leader="none"/>
              </w:tabs>
              <w:rPr>
                <w:sz w:val="24"/>
                <w:szCs w:val="24"/>
              </w:rPr>
            </w:pPr>
            <w:r>
              <w:rPr>
                <w:rFonts w:ascii="Times New Roman" w:hAnsi="Times New Roman" w:eastAsia="Calibri" w:cs="Times New Roman"/>
                <w:sz w:val="24"/>
                <w:szCs w:val="24"/>
                <w:lang w:eastAsia="en-US"/>
              </w:rPr>
              <w:t xml:space="preserve">   П</w:t>
            </w:r>
            <w:r>
              <w:rPr>
                <w:rFonts w:ascii="Times New Roman" w:hAnsi="Times New Roman" w:eastAsia="Calibri" w:cs="Times New Roman"/>
                <w:sz w:val="24"/>
                <w:szCs w:val="24"/>
                <w:lang w:eastAsia="en-US"/>
              </w:rPr>
              <w:t xml:space="preserve">роведение профилактического контролируемого противопожарного выжигания хвороста, лесной подстилки, сухой травы и других</w:t>
            </w:r>
            <w:r>
              <w:rPr>
                <w:rFonts w:ascii="Times New Roman" w:hAnsi="Times New Roman" w:eastAsia="Calibri" w:cs="Times New Roman"/>
                <w:spacing w:val="1"/>
                <w:sz w:val="24"/>
                <w:szCs w:val="24"/>
                <w:lang w:eastAsia="en-US"/>
              </w:rPr>
              <w:t xml:space="preserve"> </w:t>
            </w:r>
            <w:r>
              <w:rPr>
                <w:rFonts w:ascii="Times New Roman" w:hAnsi="Times New Roman" w:eastAsia="Calibri" w:cs="Times New Roman"/>
                <w:sz w:val="24"/>
                <w:szCs w:val="24"/>
                <w:lang w:eastAsia="en-US"/>
              </w:rPr>
              <w:t xml:space="preserve">лесных</w:t>
            </w:r>
            <w:r>
              <w:rPr>
                <w:rFonts w:ascii="Times New Roman" w:hAnsi="Times New Roman" w:eastAsia="Calibri" w:cs="Times New Roman"/>
                <w:spacing w:val="-1"/>
                <w:sz w:val="24"/>
                <w:szCs w:val="24"/>
                <w:lang w:eastAsia="en-US"/>
              </w:rPr>
              <w:t xml:space="preserve"> </w:t>
            </w:r>
            <w:r>
              <w:rPr>
                <w:rFonts w:ascii="Times New Roman" w:hAnsi="Times New Roman" w:eastAsia="Calibri" w:cs="Times New Roman"/>
                <w:sz w:val="24"/>
                <w:szCs w:val="24"/>
                <w:lang w:eastAsia="en-US"/>
              </w:rPr>
              <w:t xml:space="preserve">горючих материалов</w:t>
            </w:r>
            <w:r>
              <w:rPr>
                <w:rFonts w:ascii="Times New Roman" w:hAnsi="Times New Roman" w:eastAsia="Calibri" w:cs="Times New Roman"/>
                <w:spacing w:val="-1"/>
                <w:sz w:val="24"/>
                <w:szCs w:val="24"/>
                <w:lang w:eastAsia="en-US"/>
              </w:rPr>
              <w:t xml:space="preserve"> в соответствии с </w:t>
            </w:r>
            <w:r>
              <w:rPr>
                <w:rFonts w:ascii="Times New Roman" w:hAnsi="Times New Roman" w:eastAsia="Calibri" w:cs="Times New Roman"/>
                <w:spacing w:val="-1"/>
                <w:sz w:val="24"/>
                <w:szCs w:val="24"/>
                <w:lang w:eastAsia="en-US"/>
              </w:rPr>
              <w:t xml:space="preserve">проектом освоения лесов</w:t>
            </w:r>
            <w:r>
              <w:rPr>
                <w:rFonts w:ascii="Times New Roman" w:hAnsi="Times New Roman" w:eastAsia="Calibri" w:cs="Times New Roman"/>
                <w:sz w:val="24"/>
                <w:szCs w:val="24"/>
                <w:lang w:eastAsia="en-US"/>
              </w:rPr>
              <w:t xml:space="preserve">,</w:t>
            </w:r>
            <w:r>
              <w:rPr>
                <w:rFonts w:ascii="Times New Roman" w:hAnsi="Times New Roman" w:eastAsia="Calibri" w:cs="Times New Roman"/>
                <w:sz w:val="24"/>
                <w:szCs w:val="24"/>
                <w:lang w:eastAsia="en-US"/>
              </w:rPr>
              <w:t xml:space="preserve"> а также</w:t>
            </w:r>
            <w:r>
              <w:rPr>
                <w:rFonts w:ascii="Times New Roman" w:hAnsi="Times New Roman" w:eastAsia="Calibri" w:cs="Times New Roman"/>
                <w:sz w:val="24"/>
                <w:szCs w:val="24"/>
                <w:lang w:eastAsia="en-US"/>
              </w:rPr>
              <w:t xml:space="preserve"> планируемые объемы и расположени</w:t>
            </w:r>
            <w:r>
              <w:rPr>
                <w:rFonts w:ascii="Times New Roman" w:hAnsi="Times New Roman" w:eastAsia="Calibri" w:cs="Times New Roman"/>
                <w:sz w:val="24"/>
                <w:szCs w:val="24"/>
                <w:lang w:eastAsia="en-US"/>
              </w:rPr>
              <w:t xml:space="preserve">я</w:t>
            </w:r>
            <w:r>
              <w:rPr>
                <w:rFonts w:ascii="Times New Roman" w:hAnsi="Times New Roman" w:eastAsia="Calibri" w:cs="Times New Roman"/>
                <w:sz w:val="24"/>
                <w:szCs w:val="24"/>
                <w:lang w:eastAsia="en-US"/>
              </w:rPr>
              <w:t xml:space="preserve"> отражен</w:t>
            </w:r>
            <w:r>
              <w:rPr>
                <w:rFonts w:ascii="Times New Roman" w:hAnsi="Times New Roman" w:eastAsia="Calibri" w:cs="Times New Roman"/>
                <w:sz w:val="24"/>
                <w:szCs w:val="24"/>
                <w:lang w:eastAsia="en-US"/>
              </w:rPr>
              <w:t xml:space="preserve">ы</w:t>
            </w:r>
            <w:r>
              <w:rPr>
                <w:rFonts w:ascii="Times New Roman" w:hAnsi="Times New Roman" w:eastAsia="Calibri" w:cs="Times New Roman"/>
                <w:sz w:val="24"/>
                <w:szCs w:val="24"/>
                <w:lang w:eastAsia="en-US"/>
              </w:rPr>
              <w:t xml:space="preserve"> в приложении к плану в таблице 2.1-2.14.</w:t>
            </w:r>
            <w:r>
              <w:rPr>
                <w:sz w:val="24"/>
                <w:szCs w:val="24"/>
              </w:rPr>
            </w:r>
          </w:p>
        </w:tc>
      </w:tr>
      <w:tr>
        <w:tblPrEx/>
        <w:trPr/>
        <w:tc>
          <w:tcPr>
            <w:tcBorders>
              <w:top w:val="none" w:color="000000" w:sz="4" w:space="0"/>
              <w:left w:val="none" w:color="000000" w:sz="4" w:space="0"/>
              <w:bottom w:val="none" w:color="000000" w:sz="4" w:space="0"/>
              <w:right w:val="none" w:color="000000" w:sz="4" w:space="0"/>
            </w:tcBorders>
            <w:tcW w:w="704" w:type="dxa"/>
            <w:textDirection w:val="lrTb"/>
            <w:noWrap w:val="false"/>
          </w:tcPr>
          <w:p>
            <w:pPr>
              <w:pStyle w:val="659"/>
              <w:jc w:val="both"/>
            </w:pPr>
            <w:r>
              <w:t xml:space="preserve">2.9.</w:t>
            </w:r>
            <w:r/>
          </w:p>
        </w:tc>
        <w:tc>
          <w:tcPr>
            <w:tcBorders>
              <w:top w:val="none" w:color="000000" w:sz="4" w:space="0"/>
              <w:left w:val="none" w:color="000000" w:sz="4" w:space="0"/>
              <w:bottom w:val="single" w:color="auto" w:sz="4" w:space="0"/>
              <w:right w:val="none" w:color="000000" w:sz="4" w:space="0"/>
            </w:tcBorders>
            <w:tcW w:w="9786" w:type="dxa"/>
            <w:textDirection w:val="lrTb"/>
            <w:noWrap w:val="false"/>
          </w:tcPr>
          <w:p>
            <w:pPr>
              <w:pStyle w:val="659"/>
              <w:jc w:val="both"/>
              <w:rPr>
                <w:sz w:val="24"/>
                <w:szCs w:val="24"/>
              </w:rPr>
            </w:pPr>
            <w:r>
              <w:rPr>
                <w:rFonts w:ascii="Times New Roman" w:hAnsi="Times New Roman" w:eastAsia="Calibri" w:cs="Times New Roman"/>
                <w:sz w:val="24"/>
                <w:szCs w:val="24"/>
                <w:shd w:val="clear" w:color="auto" w:fill="ffffff"/>
              </w:rPr>
              <w:t xml:space="preserve">  </w:t>
            </w:r>
            <w:r>
              <w:rPr>
                <w:rFonts w:ascii="Times New Roman" w:hAnsi="Times New Roman" w:eastAsia="Calibri" w:cs="Times New Roman"/>
                <w:sz w:val="24"/>
                <w:szCs w:val="24"/>
                <w:shd w:val="clear" w:color="auto" w:fill="ffffff"/>
              </w:rPr>
              <w:t xml:space="preserve">Территория лесни</w:t>
            </w:r>
            <w:r>
              <w:rPr>
                <w:rFonts w:ascii="Times New Roman" w:hAnsi="Times New Roman" w:eastAsia="Calibri" w:cs="Times New Roman"/>
                <w:sz w:val="24"/>
                <w:szCs w:val="24"/>
                <w:shd w:val="clear" w:color="auto" w:fill="ffffff"/>
              </w:rPr>
              <w:t xml:space="preserve">чества имеет «колочный» характер обустройство противопожарных просеки не целесообразно. Для обеспечения пожарной безопасности используются минерализованные полосы. На период  действия плана предусмотрена прочистка имеющихся минерализованных полос в объеме </w:t>
            </w:r>
            <w:r>
              <w:rPr>
                <w:rFonts w:ascii="Times New Roman" w:hAnsi="Times New Roman" w:eastAsia="Calibri" w:cs="Times New Roman"/>
                <w:sz w:val="24"/>
                <w:szCs w:val="24"/>
                <w:shd w:val="clear" w:color="auto" w:fill="ffffff"/>
              </w:rPr>
              <w:t xml:space="preserve">128,5</w:t>
            </w:r>
            <w:r>
              <w:rPr>
                <w:rFonts w:ascii="Times New Roman" w:hAnsi="Times New Roman" w:eastAsia="Calibri" w:cs="Times New Roman"/>
                <w:sz w:val="24"/>
                <w:szCs w:val="24"/>
                <w:shd w:val="clear" w:color="auto" w:fill="ffffff"/>
              </w:rPr>
              <w:t xml:space="preserve"> км, </w:t>
            </w:r>
            <w:r>
              <w:rPr>
                <w:rFonts w:ascii="Times New Roman" w:hAnsi="Times New Roman" w:eastAsia="Calibri" w:cs="Times New Roman"/>
                <w:sz w:val="24"/>
                <w:szCs w:val="24"/>
                <w:lang w:eastAsia="en-US"/>
              </w:rPr>
              <w:t xml:space="preserve">вокруг</w:t>
            </w:r>
            <w:r>
              <w:rPr>
                <w:rFonts w:ascii="Times New Roman" w:hAnsi="Times New Roman" w:eastAsia="Calibri" w:cs="Times New Roman"/>
                <w:spacing w:val="1"/>
                <w:sz w:val="24"/>
                <w:szCs w:val="24"/>
                <w:lang w:eastAsia="en-US"/>
              </w:rPr>
              <w:t xml:space="preserve"> </w:t>
            </w:r>
            <w:r>
              <w:rPr>
                <w:rFonts w:ascii="Times New Roman" w:hAnsi="Times New Roman" w:eastAsia="Calibri" w:cs="Times New Roman"/>
                <w:sz w:val="24"/>
                <w:szCs w:val="24"/>
                <w:lang w:eastAsia="en-US"/>
              </w:rPr>
              <w:t xml:space="preserve">хвойных</w:t>
            </w:r>
            <w:r>
              <w:rPr>
                <w:rFonts w:ascii="Times New Roman" w:hAnsi="Times New Roman" w:eastAsia="Calibri" w:cs="Times New Roman"/>
                <w:spacing w:val="1"/>
                <w:sz w:val="24"/>
                <w:szCs w:val="24"/>
                <w:lang w:eastAsia="en-US"/>
              </w:rPr>
              <w:t xml:space="preserve"> </w:t>
            </w:r>
            <w:r>
              <w:rPr>
                <w:rFonts w:ascii="Times New Roman" w:hAnsi="Times New Roman" w:eastAsia="Calibri" w:cs="Times New Roman"/>
                <w:sz w:val="24"/>
                <w:szCs w:val="24"/>
                <w:lang w:eastAsia="en-US"/>
              </w:rPr>
              <w:t xml:space="preserve">молодняков,</w:t>
            </w:r>
            <w:r>
              <w:rPr>
                <w:rFonts w:ascii="Times New Roman" w:hAnsi="Times New Roman" w:eastAsia="Calibri" w:cs="Times New Roman"/>
                <w:spacing w:val="1"/>
                <w:sz w:val="24"/>
                <w:szCs w:val="24"/>
                <w:lang w:eastAsia="en-US"/>
              </w:rPr>
              <w:t xml:space="preserve"> </w:t>
            </w:r>
            <w:r>
              <w:rPr>
                <w:rFonts w:ascii="Times New Roman" w:hAnsi="Times New Roman" w:eastAsia="Calibri" w:cs="Times New Roman"/>
                <w:sz w:val="24"/>
                <w:szCs w:val="24"/>
                <w:lang w:eastAsia="en-US"/>
              </w:rPr>
              <w:t xml:space="preserve">лесных</w:t>
            </w:r>
            <w:r>
              <w:rPr>
                <w:rFonts w:ascii="Times New Roman" w:hAnsi="Times New Roman" w:eastAsia="Calibri" w:cs="Times New Roman"/>
                <w:spacing w:val="1"/>
                <w:sz w:val="24"/>
                <w:szCs w:val="24"/>
                <w:lang w:eastAsia="en-US"/>
              </w:rPr>
              <w:t xml:space="preserve"> </w:t>
            </w:r>
            <w:r>
              <w:rPr>
                <w:rFonts w:ascii="Times New Roman" w:hAnsi="Times New Roman" w:eastAsia="Calibri" w:cs="Times New Roman"/>
                <w:sz w:val="24"/>
                <w:szCs w:val="24"/>
                <w:lang w:eastAsia="en-US"/>
              </w:rPr>
              <w:t xml:space="preserve">культур,</w:t>
            </w:r>
            <w:r>
              <w:rPr>
                <w:rFonts w:ascii="Times New Roman" w:hAnsi="Times New Roman" w:eastAsia="Calibri" w:cs="Times New Roman"/>
                <w:spacing w:val="1"/>
                <w:sz w:val="24"/>
                <w:szCs w:val="24"/>
                <w:lang w:eastAsia="en-US"/>
              </w:rPr>
              <w:t xml:space="preserve"> </w:t>
            </w:r>
            <w:r>
              <w:rPr>
                <w:rFonts w:ascii="Times New Roman" w:hAnsi="Times New Roman" w:eastAsia="Calibri" w:cs="Times New Roman"/>
                <w:sz w:val="24"/>
                <w:szCs w:val="24"/>
                <w:lang w:eastAsia="en-US"/>
              </w:rPr>
              <w:t xml:space="preserve">населенных пунктов, вдоль автодорог, лесосек и мест складирования древесины.</w:t>
            </w:r>
            <w:r>
              <w:rPr>
                <w:sz w:val="24"/>
                <w:szCs w:val="24"/>
              </w:rPr>
            </w:r>
          </w:p>
        </w:tc>
      </w:tr>
      <w:tr>
        <w:tblPrEx/>
        <w:trPr/>
        <w:tc>
          <w:tcPr>
            <w:tcBorders>
              <w:top w:val="none" w:color="000000" w:sz="4" w:space="0"/>
              <w:left w:val="none" w:color="000000" w:sz="4" w:space="0"/>
              <w:bottom w:val="none" w:color="000000" w:sz="4" w:space="0"/>
              <w:right w:val="none" w:color="000000" w:sz="4" w:space="0"/>
            </w:tcBorders>
            <w:tcW w:w="704" w:type="dxa"/>
            <w:textDirection w:val="lrTb"/>
            <w:noWrap w:val="false"/>
          </w:tcPr>
          <w:p>
            <w:pPr>
              <w:pStyle w:val="659"/>
              <w:jc w:val="both"/>
            </w:pPr>
            <w:r>
              <w:t xml:space="preserve">2.10.</w:t>
            </w:r>
            <w:r/>
          </w:p>
        </w:tc>
        <w:tc>
          <w:tcPr>
            <w:tcBorders>
              <w:top w:val="none" w:color="000000" w:sz="4" w:space="0"/>
              <w:left w:val="none" w:color="000000" w:sz="4" w:space="0"/>
              <w:bottom w:val="single" w:color="auto" w:sz="4" w:space="0"/>
              <w:right w:val="none" w:color="000000" w:sz="4" w:space="0"/>
            </w:tcBorders>
            <w:tcW w:w="9786" w:type="dxa"/>
            <w:textDirection w:val="lrTb"/>
            <w:noWrap w:val="false"/>
          </w:tcPr>
          <w:p>
            <w:pPr>
              <w:jc w:val="both"/>
              <w:spacing w:after="160" w:line="259" w:lineRule="auto"/>
            </w:pPr>
            <w:r>
              <w:rPr>
                <w:rFonts w:eastAsia="Calibri"/>
                <w:sz w:val="24"/>
                <w:szCs w:val="24"/>
                <w:shd w:val="clear" w:color="auto" w:fill="ffffff"/>
              </w:rPr>
              <w:t xml:space="preserve">   </w:t>
            </w:r>
            <w:r>
              <w:rPr>
                <w:rFonts w:eastAsia="Calibri"/>
                <w:sz w:val="24"/>
                <w:szCs w:val="24"/>
                <w:shd w:val="clear" w:color="auto" w:fill="ffffff"/>
              </w:rPr>
              <w:t xml:space="preserve">В соответствии с лесохозяйственным регламентом Ч</w:t>
            </w:r>
            <w:r>
              <w:rPr>
                <w:rFonts w:eastAsia="Calibri"/>
                <w:sz w:val="24"/>
                <w:szCs w:val="24"/>
                <w:shd w:val="clear" w:color="auto" w:fill="ffffff"/>
              </w:rPr>
              <w:t xml:space="preserve">ерепанов</w:t>
            </w:r>
            <w:r>
              <w:rPr>
                <w:rFonts w:eastAsia="Calibri"/>
                <w:sz w:val="24"/>
                <w:szCs w:val="24"/>
                <w:shd w:val="clear" w:color="auto" w:fill="ffffff"/>
              </w:rPr>
              <w:t xml:space="preserve">ского лесничества Новосибирской области на период 2019-2028 года, утвержденного </w:t>
            </w:r>
            <w:r>
              <w:rPr>
                <w:rFonts w:eastAsia="Calibri"/>
                <w:sz w:val="24"/>
                <w:szCs w:val="24"/>
                <w:lang w:eastAsia="en-US"/>
              </w:rPr>
              <w:t xml:space="preserve">приказом </w:t>
            </w:r>
            <w:r>
              <w:rPr>
                <w:rFonts w:eastAsia="Calibri"/>
                <w:bCs/>
                <w:sz w:val="24"/>
                <w:szCs w:val="24"/>
                <w:lang w:eastAsia="en-US"/>
              </w:rPr>
              <w:t xml:space="preserve">министерства природных ресурсов и экологии Новосибирской области </w:t>
            </w:r>
            <w:r>
              <w:rPr>
                <w:rFonts w:eastAsia="Calibri"/>
                <w:sz w:val="24"/>
                <w:szCs w:val="24"/>
                <w:lang w:eastAsia="en-US"/>
              </w:rPr>
              <w:t xml:space="preserve">от 27.12.2018 № 2182 (с изменениями в редакции приказа от 08.04.2019 № 561</w:t>
            </w:r>
            <w:r>
              <w:rPr>
                <w:rFonts w:eastAsia="Calibri"/>
                <w:sz w:val="24"/>
                <w:szCs w:val="24"/>
                <w:lang w:eastAsia="en-US"/>
              </w:rPr>
              <w:t xml:space="preserve">)</w:t>
            </w:r>
            <w:r>
              <w:rPr>
                <w:rFonts w:eastAsia="Calibri"/>
                <w:sz w:val="24"/>
                <w:szCs w:val="24"/>
                <w:shd w:val="clear" w:color="auto" w:fill="ffffff"/>
              </w:rPr>
              <w:t xml:space="preserve"> на</w:t>
            </w:r>
            <w:r>
              <w:rPr>
                <w:rFonts w:eastAsia="Calibri"/>
                <w:sz w:val="24"/>
                <w:szCs w:val="24"/>
                <w:shd w:val="clear" w:color="auto" w:fill="ffffff"/>
              </w:rPr>
              <w:t xml:space="preserve"> территории лесничества устройство пожарных водоемов и подъездов к источникам противопожарного водоснабжения не предусмотрены.</w:t>
            </w:r>
            <w:r/>
          </w:p>
        </w:tc>
      </w:tr>
      <w:tr>
        <w:tblPrEx/>
        <w:trPr/>
        <w:tc>
          <w:tcPr>
            <w:tcBorders>
              <w:top w:val="none" w:color="000000" w:sz="4" w:space="0"/>
              <w:left w:val="none" w:color="000000" w:sz="4" w:space="0"/>
              <w:bottom w:val="none" w:color="000000" w:sz="4" w:space="0"/>
              <w:right w:val="none" w:color="000000" w:sz="4" w:space="0"/>
            </w:tcBorders>
            <w:tcW w:w="704" w:type="dxa"/>
            <w:textDirection w:val="lrTb"/>
            <w:noWrap w:val="false"/>
          </w:tcPr>
          <w:p>
            <w:pPr>
              <w:pStyle w:val="659"/>
            </w:pPr>
            <w:r/>
            <w:r/>
          </w:p>
        </w:tc>
        <w:tc>
          <w:tcPr>
            <w:tcBorders>
              <w:top w:val="single" w:color="auto" w:sz="4" w:space="0"/>
              <w:left w:val="none" w:color="000000" w:sz="4" w:space="0"/>
              <w:bottom w:val="none" w:color="000000" w:sz="4" w:space="0"/>
              <w:right w:val="none" w:color="000000" w:sz="4" w:space="0"/>
            </w:tcBorders>
            <w:tcW w:w="9786" w:type="dxa"/>
            <w:textDirection w:val="lrTb"/>
            <w:noWrap w:val="false"/>
          </w:tcPr>
          <w:p>
            <w:pPr>
              <w:pStyle w:val="659"/>
              <w:jc w:val="center"/>
            </w:pPr>
            <w:r/>
            <w:r/>
          </w:p>
        </w:tc>
      </w:tr>
      <w:tr>
        <w:tblPrEx/>
        <w:trPr/>
        <w:tc>
          <w:tcPr>
            <w:tcBorders>
              <w:top w:val="none" w:color="000000" w:sz="4" w:space="0"/>
              <w:left w:val="none" w:color="000000" w:sz="4" w:space="0"/>
              <w:bottom w:val="none" w:color="000000" w:sz="4" w:space="0"/>
              <w:right w:val="none" w:color="000000" w:sz="4" w:space="0"/>
            </w:tcBorders>
            <w:tcW w:w="704" w:type="dxa"/>
            <w:textDirection w:val="lrTb"/>
            <w:noWrap w:val="false"/>
          </w:tcPr>
          <w:p>
            <w:pPr>
              <w:pStyle w:val="659"/>
              <w:jc w:val="both"/>
            </w:pPr>
            <w:r>
              <w:t xml:space="preserve">2.11.</w:t>
            </w:r>
            <w:r/>
          </w:p>
        </w:tc>
        <w:tc>
          <w:tcPr>
            <w:tcBorders>
              <w:top w:val="none" w:color="000000" w:sz="4" w:space="0"/>
              <w:left w:val="none" w:color="000000" w:sz="4" w:space="0"/>
              <w:bottom w:val="single" w:color="auto" w:sz="4" w:space="0"/>
              <w:right w:val="none" w:color="000000" w:sz="4" w:space="0"/>
            </w:tcBorders>
            <w:tcW w:w="9786" w:type="dxa"/>
            <w:textDirection w:val="lrTb"/>
            <w:noWrap w:val="false"/>
          </w:tcPr>
          <w:p>
            <w:pPr>
              <w:ind w:firstLine="567"/>
              <w:jc w:val="both"/>
              <w:spacing w:after="160" w:line="259" w:lineRule="auto"/>
            </w:pPr>
            <w:r>
              <w:rPr>
                <w:rFonts w:eastAsia="Calibri"/>
                <w:sz w:val="24"/>
                <w:szCs w:val="24"/>
                <w:lang w:eastAsia="en-US"/>
              </w:rPr>
              <w:t xml:space="preserve">В соответствии с проектом освоения лесов предусмотрено ежегодное</w:t>
            </w:r>
            <w:r>
              <w:rPr>
                <w:rFonts w:eastAsia="Calibri"/>
                <w:spacing w:val="-6"/>
                <w:sz w:val="24"/>
                <w:szCs w:val="24"/>
                <w:lang w:eastAsia="en-US"/>
              </w:rPr>
              <w:t xml:space="preserve"> </w:t>
            </w:r>
            <w:r>
              <w:rPr>
                <w:rFonts w:eastAsia="Calibri"/>
                <w:sz w:val="24"/>
                <w:szCs w:val="24"/>
                <w:lang w:eastAsia="en-US"/>
              </w:rPr>
              <w:t xml:space="preserve">подновление</w:t>
            </w:r>
            <w:r>
              <w:rPr>
                <w:rFonts w:eastAsia="Calibri"/>
                <w:spacing w:val="-5"/>
                <w:sz w:val="24"/>
                <w:szCs w:val="24"/>
                <w:lang w:eastAsia="en-US"/>
              </w:rPr>
              <w:t xml:space="preserve"> </w:t>
            </w:r>
            <w:r>
              <w:rPr>
                <w:rFonts w:eastAsia="Calibri"/>
                <w:sz w:val="24"/>
                <w:szCs w:val="24"/>
                <w:lang w:eastAsia="en-US"/>
              </w:rPr>
              <w:t xml:space="preserve">благоустроенных</w:t>
            </w:r>
            <w:r>
              <w:rPr>
                <w:rFonts w:eastAsia="Calibri"/>
                <w:spacing w:val="-5"/>
                <w:sz w:val="24"/>
                <w:szCs w:val="24"/>
                <w:lang w:eastAsia="en-US"/>
              </w:rPr>
              <w:t xml:space="preserve"> </w:t>
            </w:r>
            <w:r>
              <w:rPr>
                <w:rFonts w:eastAsia="Calibri"/>
                <w:sz w:val="24"/>
                <w:szCs w:val="24"/>
                <w:lang w:eastAsia="en-US"/>
              </w:rPr>
              <w:t xml:space="preserve">зон</w:t>
            </w:r>
            <w:r>
              <w:rPr>
                <w:rFonts w:eastAsia="Calibri"/>
                <w:spacing w:val="-5"/>
                <w:sz w:val="24"/>
                <w:szCs w:val="24"/>
                <w:lang w:eastAsia="en-US"/>
              </w:rPr>
              <w:t xml:space="preserve"> </w:t>
            </w:r>
            <w:r>
              <w:rPr>
                <w:rFonts w:eastAsia="Calibri"/>
                <w:sz w:val="24"/>
                <w:szCs w:val="24"/>
                <w:lang w:eastAsia="en-US"/>
              </w:rPr>
              <w:t xml:space="preserve">отдыха</w:t>
            </w:r>
            <w:r>
              <w:rPr>
                <w:rFonts w:eastAsia="Calibri"/>
                <w:spacing w:val="-5"/>
                <w:sz w:val="24"/>
                <w:szCs w:val="24"/>
                <w:lang w:eastAsia="en-US"/>
              </w:rPr>
              <w:t xml:space="preserve"> </w:t>
            </w:r>
            <w:r>
              <w:rPr>
                <w:rFonts w:eastAsia="Calibri"/>
                <w:sz w:val="24"/>
                <w:szCs w:val="24"/>
                <w:lang w:eastAsia="en-US"/>
              </w:rPr>
              <w:t xml:space="preserve">граждан,</w:t>
            </w:r>
            <w:r>
              <w:rPr>
                <w:rFonts w:eastAsia="Calibri"/>
                <w:spacing w:val="-5"/>
                <w:sz w:val="24"/>
                <w:szCs w:val="24"/>
                <w:lang w:eastAsia="en-US"/>
              </w:rPr>
              <w:t xml:space="preserve"> </w:t>
            </w:r>
            <w:r>
              <w:rPr>
                <w:rFonts w:eastAsia="Calibri"/>
                <w:sz w:val="24"/>
                <w:szCs w:val="24"/>
                <w:lang w:eastAsia="en-US"/>
              </w:rPr>
              <w:t xml:space="preserve">пребывающих</w:t>
            </w:r>
            <w:r>
              <w:rPr>
                <w:rFonts w:eastAsia="Calibri"/>
                <w:spacing w:val="-5"/>
                <w:sz w:val="24"/>
                <w:szCs w:val="24"/>
                <w:lang w:eastAsia="en-US"/>
              </w:rPr>
              <w:t xml:space="preserve"> </w:t>
            </w:r>
            <w:r>
              <w:rPr>
                <w:rFonts w:eastAsia="Calibri"/>
                <w:sz w:val="24"/>
                <w:szCs w:val="24"/>
                <w:lang w:eastAsia="en-US"/>
              </w:rPr>
              <w:t xml:space="preserve">в</w:t>
            </w:r>
            <w:r>
              <w:rPr>
                <w:rFonts w:eastAsia="Calibri"/>
                <w:spacing w:val="-5"/>
                <w:sz w:val="24"/>
                <w:szCs w:val="24"/>
                <w:lang w:eastAsia="en-US"/>
              </w:rPr>
              <w:t xml:space="preserve"> </w:t>
            </w:r>
            <w:r>
              <w:rPr>
                <w:rFonts w:eastAsia="Calibri"/>
                <w:sz w:val="24"/>
                <w:szCs w:val="24"/>
                <w:lang w:eastAsia="en-US"/>
              </w:rPr>
              <w:t xml:space="preserve">лесах</w:t>
            </w:r>
            <w:r>
              <w:rPr>
                <w:rFonts w:eastAsia="Calibri"/>
                <w:spacing w:val="-5"/>
                <w:sz w:val="24"/>
                <w:szCs w:val="24"/>
                <w:lang w:eastAsia="en-US"/>
              </w:rPr>
              <w:t xml:space="preserve"> в количестве </w:t>
            </w:r>
            <w:r>
              <w:rPr>
                <w:rFonts w:eastAsia="Calibri"/>
                <w:sz w:val="24"/>
                <w:szCs w:val="24"/>
                <w:lang w:eastAsia="en-US"/>
              </w:rPr>
              <w:t xml:space="preserve">6</w:t>
            </w:r>
            <w:r>
              <w:rPr>
                <w:rFonts w:eastAsia="Calibri"/>
                <w:spacing w:val="-5"/>
                <w:sz w:val="24"/>
                <w:szCs w:val="24"/>
                <w:lang w:eastAsia="en-US"/>
              </w:rPr>
              <w:t xml:space="preserve"> </w:t>
            </w:r>
            <w:r>
              <w:rPr>
                <w:rFonts w:eastAsia="Calibri"/>
                <w:sz w:val="24"/>
                <w:szCs w:val="24"/>
                <w:lang w:eastAsia="en-US"/>
              </w:rPr>
              <w:t xml:space="preserve">шт</w:t>
            </w:r>
            <w:r>
              <w:rPr>
                <w:rFonts w:eastAsia="Calibri"/>
                <w:sz w:val="24"/>
                <w:szCs w:val="24"/>
                <w:lang w:eastAsia="en-US"/>
              </w:rPr>
              <w:t xml:space="preserve">.</w:t>
            </w:r>
            <w:r>
              <w:rPr>
                <w:rFonts w:eastAsia="Calibri"/>
                <w:sz w:val="24"/>
                <w:szCs w:val="24"/>
                <w:lang w:eastAsia="en-US"/>
              </w:rPr>
              <w:t xml:space="preserve">, расположение которых отображено в приложение к плану в таблице 2.1-2.14.</w:t>
            </w:r>
            <w:r/>
          </w:p>
        </w:tc>
      </w:tr>
      <w:tr>
        <w:tblPrEx/>
        <w:trPr/>
        <w:tc>
          <w:tcPr>
            <w:tcBorders>
              <w:top w:val="none" w:color="000000" w:sz="4" w:space="0"/>
              <w:left w:val="none" w:color="000000" w:sz="4" w:space="0"/>
              <w:bottom w:val="none" w:color="000000" w:sz="4" w:space="0"/>
              <w:right w:val="none" w:color="000000" w:sz="4" w:space="0"/>
            </w:tcBorders>
            <w:tcW w:w="704" w:type="dxa"/>
            <w:textDirection w:val="lrTb"/>
            <w:noWrap w:val="false"/>
          </w:tcPr>
          <w:p>
            <w:pPr>
              <w:pStyle w:val="659"/>
              <w:jc w:val="both"/>
            </w:pPr>
            <w:r>
              <w:t xml:space="preserve">2.12.</w:t>
            </w:r>
            <w:r/>
          </w:p>
        </w:tc>
        <w:tc>
          <w:tcPr>
            <w:tcBorders>
              <w:top w:val="none" w:color="000000" w:sz="4" w:space="0"/>
              <w:left w:val="none" w:color="000000" w:sz="4" w:space="0"/>
              <w:bottom w:val="single" w:color="auto" w:sz="4" w:space="0"/>
              <w:right w:val="none" w:color="000000" w:sz="4" w:space="0"/>
            </w:tcBorders>
            <w:tcW w:w="9786" w:type="dxa"/>
            <w:textDirection w:val="lrTb"/>
            <w:noWrap w:val="false"/>
          </w:tcPr>
          <w:p>
            <w:pPr>
              <w:pStyle w:val="659"/>
              <w:rPr>
                <w:rFonts w:ascii="Times New Roman" w:hAnsi="Times New Roman" w:cs="Times New Roman"/>
                <w:sz w:val="24"/>
                <w:szCs w:val="24"/>
              </w:rPr>
            </w:pPr>
            <w:r>
              <w:rPr>
                <w:rFonts w:ascii="Times New Roman" w:hAnsi="Times New Roman" w:cs="Times New Roman"/>
                <w:sz w:val="24"/>
                <w:szCs w:val="24"/>
              </w:rPr>
              <w:t xml:space="preserve">У</w:t>
            </w:r>
            <w:r>
              <w:rPr>
                <w:rFonts w:ascii="Times New Roman" w:hAnsi="Times New Roman" w:cs="Times New Roman"/>
                <w:sz w:val="24"/>
                <w:szCs w:val="24"/>
              </w:rPr>
              <w:t xml:space="preserve">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r>
              <w:rPr>
                <w:rFonts w:ascii="Times New Roman" w:hAnsi="Times New Roman" w:cs="Times New Roman"/>
                <w:sz w:val="24"/>
                <w:szCs w:val="24"/>
              </w:rPr>
              <w:t xml:space="preserve"> на территории лесничества не предусмотрены.</w:t>
            </w:r>
            <w:r>
              <w:rPr>
                <w:rFonts w:ascii="Times New Roman" w:hAnsi="Times New Roman" w:cs="Times New Roman"/>
                <w:sz w:val="24"/>
                <w:szCs w:val="24"/>
              </w:rPr>
            </w:r>
          </w:p>
        </w:tc>
      </w:tr>
      <w:tr>
        <w:tblPrEx/>
        <w:trPr/>
        <w:tc>
          <w:tcPr>
            <w:tcBorders>
              <w:top w:val="none" w:color="000000" w:sz="4" w:space="0"/>
              <w:left w:val="none" w:color="000000" w:sz="4" w:space="0"/>
              <w:bottom w:val="none" w:color="000000" w:sz="4" w:space="0"/>
              <w:right w:val="none" w:color="000000" w:sz="4" w:space="0"/>
            </w:tcBorders>
            <w:tcW w:w="704" w:type="dxa"/>
            <w:textDirection w:val="lrTb"/>
            <w:noWrap w:val="false"/>
          </w:tcPr>
          <w:p>
            <w:pPr>
              <w:pStyle w:val="659"/>
              <w:jc w:val="both"/>
            </w:pPr>
            <w:r>
              <w:t xml:space="preserve">2.13.</w:t>
            </w:r>
            <w:r/>
          </w:p>
        </w:tc>
        <w:tc>
          <w:tcPr>
            <w:tcBorders>
              <w:top w:val="none" w:color="000000" w:sz="4" w:space="0"/>
              <w:left w:val="none" w:color="000000" w:sz="4" w:space="0"/>
              <w:bottom w:val="single" w:color="auto" w:sz="4" w:space="0"/>
              <w:right w:val="none" w:color="000000" w:sz="4" w:space="0"/>
            </w:tcBorders>
            <w:tcW w:w="9786" w:type="dxa"/>
            <w:textDirection w:val="lrTb"/>
            <w:noWrap w:val="false"/>
          </w:tcPr>
          <w:p>
            <w:pPr>
              <w:pStyle w:val="659"/>
              <w:rPr>
                <w:rFonts w:ascii="Times New Roman" w:hAnsi="Times New Roman" w:cs="Times New Roman"/>
                <w:sz w:val="24"/>
                <w:szCs w:val="24"/>
              </w:rPr>
            </w:pPr>
            <w:r>
              <w:rPr>
                <w:rFonts w:ascii="Times New Roman" w:hAnsi="Times New Roman" w:cs="Times New Roman"/>
                <w:sz w:val="24"/>
                <w:szCs w:val="24"/>
              </w:rPr>
              <w:t xml:space="preserve">С</w:t>
            </w:r>
            <w:r>
              <w:rPr>
                <w:rFonts w:ascii="Times New Roman" w:hAnsi="Times New Roman" w:cs="Times New Roman"/>
                <w:sz w:val="24"/>
                <w:szCs w:val="24"/>
              </w:rPr>
              <w:t xml:space="preserve">оздание и содержание противопожарных заслонов и устройство лиственных опушек</w:t>
            </w:r>
            <w:r>
              <w:rPr>
                <w:rFonts w:ascii="Times New Roman" w:hAnsi="Times New Roman" w:cs="Times New Roman"/>
                <w:sz w:val="24"/>
                <w:szCs w:val="24"/>
              </w:rPr>
              <w:t xml:space="preserve"> на территории лесничества не предусмотрены.</w:t>
            </w:r>
            <w:r>
              <w:rPr>
                <w:rFonts w:ascii="Times New Roman" w:hAnsi="Times New Roman" w:cs="Times New Roman"/>
                <w:sz w:val="24"/>
                <w:szCs w:val="24"/>
              </w:rPr>
            </w:r>
          </w:p>
        </w:tc>
      </w:tr>
      <w:tr>
        <w:tblPrEx/>
        <w:trPr/>
        <w:tc>
          <w:tcPr>
            <w:tcBorders>
              <w:top w:val="none" w:color="000000" w:sz="4" w:space="0"/>
              <w:left w:val="none" w:color="000000" w:sz="4" w:space="0"/>
              <w:bottom w:val="none" w:color="000000" w:sz="4" w:space="0"/>
              <w:right w:val="none" w:color="000000" w:sz="4" w:space="0"/>
            </w:tcBorders>
            <w:tcW w:w="704" w:type="dxa"/>
            <w:textDirection w:val="lrTb"/>
            <w:noWrap w:val="false"/>
          </w:tcPr>
          <w:p>
            <w:pPr>
              <w:pStyle w:val="659"/>
              <w:jc w:val="both"/>
            </w:pPr>
            <w:r>
              <w:t xml:space="preserve">2.14.</w:t>
            </w:r>
            <w:r/>
          </w:p>
        </w:tc>
        <w:tc>
          <w:tcPr>
            <w:tcBorders>
              <w:top w:val="none" w:color="000000" w:sz="4" w:space="0"/>
              <w:left w:val="none" w:color="000000" w:sz="4" w:space="0"/>
              <w:bottom w:val="single" w:color="auto" w:sz="4" w:space="0"/>
              <w:right w:val="none" w:color="000000" w:sz="4" w:space="0"/>
            </w:tcBorders>
            <w:tcW w:w="9786" w:type="dxa"/>
            <w:textDirection w:val="lrTb"/>
            <w:noWrap w:val="false"/>
          </w:tcPr>
          <w:p>
            <w:pPr>
              <w:pStyle w:val="659"/>
              <w:jc w:val="both"/>
              <w:rPr>
                <w:rFonts w:ascii="Times New Roman" w:hAnsi="Times New Roman" w:cs="Times New Roman"/>
                <w:sz w:val="24"/>
                <w:szCs w:val="24"/>
              </w:rPr>
            </w:pPr>
            <w:r>
              <w:rPr>
                <w:rFonts w:ascii="Times New Roman" w:hAnsi="Times New Roman" w:cs="Times New Roman"/>
                <w:sz w:val="24"/>
                <w:szCs w:val="24"/>
              </w:rPr>
              <w:t xml:space="preserve">У</w:t>
            </w:r>
            <w:r>
              <w:rPr>
                <w:rFonts w:ascii="Times New Roman" w:hAnsi="Times New Roman" w:cs="Times New Roman"/>
                <w:sz w:val="24"/>
                <w:szCs w:val="24"/>
              </w:rPr>
              <w:t xml:space="preserve">становка и размещение стендов и других знаков и указателей, содержащих информацию о мерах пожарной безопасности в лесах</w:t>
            </w:r>
            <w:r>
              <w:rPr>
                <w:rFonts w:ascii="Times New Roman" w:hAnsi="Times New Roman" w:cs="Times New Roman"/>
                <w:sz w:val="24"/>
                <w:szCs w:val="24"/>
              </w:rPr>
              <w:t xml:space="preserve"> проводится в </w:t>
            </w:r>
            <w:r>
              <w:rPr>
                <w:rFonts w:ascii="Times New Roman" w:hAnsi="Times New Roman" w:cs="Times New Roman"/>
                <w:sz w:val="24"/>
                <w:szCs w:val="24"/>
              </w:rPr>
              <w:t xml:space="preserve">соответствии с лесохозяйств</w:t>
            </w:r>
            <w:r>
              <w:rPr>
                <w:rFonts w:ascii="Times New Roman" w:hAnsi="Times New Roman" w:cs="Times New Roman"/>
                <w:sz w:val="24"/>
                <w:szCs w:val="24"/>
              </w:rPr>
              <w:t xml:space="preserve">енным регламентом Черепановского лесничества Новосибирской области на период 2019-2028 года, утвержденного приказом министерства природных ресурсов и экологии Новосибирской области от 27.12.2018 № 2182 (с изменениями в редакции приказа от 08.04.2019 № 561)</w:t>
            </w:r>
            <w:r>
              <w:rPr>
                <w:rFonts w:ascii="Times New Roman" w:hAnsi="Times New Roman" w:cs="Times New Roman"/>
                <w:sz w:val="24"/>
                <w:szCs w:val="24"/>
              </w:rPr>
            </w:r>
          </w:p>
          <w:p>
            <w:pPr>
              <w:pStyle w:val="65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bl>
            <w:tblPr>
              <w:tblW w:w="969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000" w:firstRow="0" w:lastRow="0" w:firstColumn="0" w:lastColumn="0" w:noHBand="0" w:noVBand="0"/>
            </w:tblPr>
            <w:tblGrid>
              <w:gridCol w:w="476"/>
              <w:gridCol w:w="2218"/>
              <w:gridCol w:w="4586"/>
              <w:gridCol w:w="1134"/>
              <w:gridCol w:w="1276"/>
            </w:tblGrid>
            <w:tr>
              <w:tblPrEx/>
              <w:trPr/>
              <w:tc>
                <w:tcPr>
                  <w:shd w:val="clear" w:color="auto" w:fill="ffffff"/>
                  <w:tcW w:w="476" w:type="dxa"/>
                  <w:vAlign w:val="center"/>
                  <w:textDirection w:val="lrTb"/>
                  <w:noWrap w:val="false"/>
                </w:tcPr>
                <w:p>
                  <w:pPr>
                    <w:jc w:val="center"/>
                    <w:rPr>
                      <w:sz w:val="22"/>
                      <w:szCs w:val="22"/>
                    </w:rPr>
                  </w:pPr>
                  <w:r>
                    <w:rPr>
                      <w:sz w:val="22"/>
                      <w:szCs w:val="22"/>
                    </w:rPr>
                    <w:t xml:space="preserve">№</w:t>
                  </w:r>
                  <w:r>
                    <w:rPr>
                      <w:sz w:val="22"/>
                      <w:szCs w:val="22"/>
                    </w:rPr>
                  </w:r>
                </w:p>
              </w:tc>
              <w:tc>
                <w:tcPr>
                  <w:shd w:val="clear" w:color="auto" w:fill="ffffff"/>
                  <w:tcW w:w="2218" w:type="dxa"/>
                  <w:vAlign w:val="center"/>
                  <w:textDirection w:val="lrTb"/>
                  <w:noWrap w:val="false"/>
                </w:tcPr>
                <w:p>
                  <w:pPr>
                    <w:jc w:val="center"/>
                    <w:rPr>
                      <w:sz w:val="22"/>
                      <w:szCs w:val="22"/>
                    </w:rPr>
                  </w:pPr>
                  <w:r>
                    <w:rPr>
                      <w:sz w:val="22"/>
                      <w:szCs w:val="22"/>
                    </w:rPr>
                    <w:t xml:space="preserve">Наименование</w:t>
                  </w:r>
                  <w:r>
                    <w:rPr>
                      <w:sz w:val="22"/>
                      <w:szCs w:val="22"/>
                      <w:lang w:val="en-US"/>
                    </w:rPr>
                    <w:br/>
                  </w:r>
                  <w:r>
                    <w:rPr>
                      <w:sz w:val="22"/>
                      <w:szCs w:val="22"/>
                    </w:rPr>
                    <w:t xml:space="preserve">мероприятия</w:t>
                  </w:r>
                  <w:r>
                    <w:rPr>
                      <w:sz w:val="22"/>
                      <w:szCs w:val="22"/>
                    </w:rPr>
                  </w:r>
                </w:p>
              </w:tc>
              <w:tc>
                <w:tcPr>
                  <w:shd w:val="clear" w:color="auto" w:fill="ffffff"/>
                  <w:tcW w:w="4586" w:type="dxa"/>
                  <w:vAlign w:val="center"/>
                  <w:textDirection w:val="lrTb"/>
                  <w:noWrap w:val="false"/>
                </w:tcPr>
                <w:p>
                  <w:pPr>
                    <w:jc w:val="center"/>
                    <w:rPr>
                      <w:sz w:val="22"/>
                      <w:szCs w:val="22"/>
                    </w:rPr>
                  </w:pPr>
                  <w:r>
                    <w:rPr>
                      <w:sz w:val="22"/>
                      <w:szCs w:val="22"/>
                    </w:rPr>
                    <w:t xml:space="preserve">Место проведения (участковое лесничество, квартал и выдел, ближайший населенный пункт)</w:t>
                  </w:r>
                  <w:r>
                    <w:rPr>
                      <w:sz w:val="22"/>
                      <w:szCs w:val="22"/>
                    </w:rPr>
                  </w:r>
                </w:p>
              </w:tc>
              <w:tc>
                <w:tcPr>
                  <w:shd w:val="clear" w:color="auto" w:fill="ffffff"/>
                  <w:tcW w:w="1134" w:type="dxa"/>
                  <w:vAlign w:val="center"/>
                  <w:textDirection w:val="lrTb"/>
                  <w:noWrap w:val="false"/>
                </w:tcPr>
                <w:p>
                  <w:pPr>
                    <w:jc w:val="center"/>
                    <w:rPr>
                      <w:sz w:val="22"/>
                      <w:szCs w:val="22"/>
                    </w:rPr>
                  </w:pPr>
                  <w:r>
                    <w:rPr>
                      <w:sz w:val="22"/>
                      <w:szCs w:val="22"/>
                    </w:rPr>
                    <w:t xml:space="preserve">Единица измерения</w:t>
                  </w:r>
                  <w:r>
                    <w:rPr>
                      <w:sz w:val="22"/>
                      <w:szCs w:val="22"/>
                    </w:rPr>
                  </w:r>
                </w:p>
              </w:tc>
              <w:tc>
                <w:tcPr>
                  <w:shd w:val="clear" w:color="auto" w:fill="ffffff"/>
                  <w:tcW w:w="1276" w:type="dxa"/>
                  <w:vAlign w:val="center"/>
                  <w:textDirection w:val="lrTb"/>
                  <w:noWrap w:val="false"/>
                </w:tcPr>
                <w:p>
                  <w:pPr>
                    <w:jc w:val="center"/>
                    <w:rPr>
                      <w:sz w:val="22"/>
                      <w:szCs w:val="22"/>
                    </w:rPr>
                  </w:pPr>
                  <w:r>
                    <w:rPr>
                      <w:sz w:val="22"/>
                      <w:szCs w:val="22"/>
                    </w:rPr>
                    <w:t xml:space="preserve">Объем работ</w:t>
                  </w:r>
                  <w:r>
                    <w:rPr>
                      <w:sz w:val="22"/>
                      <w:szCs w:val="22"/>
                    </w:rPr>
                  </w:r>
                </w:p>
              </w:tc>
            </w:tr>
            <w:tr>
              <w:tblPrEx/>
              <w:trPr/>
              <w:tc>
                <w:tcPr>
                  <w:shd w:val="clear" w:color="auto" w:fill="ffffff"/>
                  <w:tcW w:w="476" w:type="dxa"/>
                  <w:vMerge w:val="restart"/>
                  <w:textDirection w:val="lrTb"/>
                  <w:noWrap w:val="false"/>
                </w:tcPr>
                <w:p>
                  <w:pPr>
                    <w:jc w:val="center"/>
                    <w:spacing w:line="240" w:lineRule="atLeast"/>
                    <w:rPr>
                      <w:sz w:val="22"/>
                      <w:szCs w:val="22"/>
                    </w:rPr>
                  </w:pPr>
                  <w:r>
                    <w:rPr>
                      <w:sz w:val="22"/>
                      <w:szCs w:val="22"/>
                    </w:rPr>
                    <w:t xml:space="preserve">1</w:t>
                  </w:r>
                  <w:r>
                    <w:rPr>
                      <w:sz w:val="22"/>
                      <w:szCs w:val="22"/>
                    </w:rPr>
                  </w:r>
                </w:p>
              </w:tc>
              <w:tc>
                <w:tcPr>
                  <w:shd w:val="clear" w:color="auto" w:fill="ffffff"/>
                  <w:tcW w:w="2218" w:type="dxa"/>
                  <w:vMerge w:val="restart"/>
                  <w:textDirection w:val="lrTb"/>
                  <w:noWrap w:val="false"/>
                </w:tcPr>
                <w:p>
                  <w:pPr>
                    <w:jc w:val="center"/>
                    <w:spacing w:line="240" w:lineRule="atLeast"/>
                    <w:rPr>
                      <w:sz w:val="22"/>
                      <w:szCs w:val="22"/>
                    </w:rPr>
                  </w:pPr>
                  <w:r>
                    <w:rPr>
                      <w:sz w:val="22"/>
                      <w:szCs w:val="22"/>
                    </w:rPr>
                    <w:t xml:space="preserve">Установка предупредительных аншлагов, агитационных</w:t>
                  </w:r>
                  <w:r>
                    <w:rPr>
                      <w:sz w:val="22"/>
                      <w:szCs w:val="22"/>
                    </w:rPr>
                  </w:r>
                </w:p>
                <w:p>
                  <w:pPr>
                    <w:jc w:val="center"/>
                    <w:spacing w:line="240" w:lineRule="atLeast"/>
                    <w:rPr>
                      <w:sz w:val="22"/>
                      <w:szCs w:val="22"/>
                    </w:rPr>
                  </w:pPr>
                  <w:r>
                    <w:rPr>
                      <w:sz w:val="22"/>
                      <w:szCs w:val="22"/>
                    </w:rPr>
                    <w:t xml:space="preserve">витрин.</w:t>
                  </w:r>
                  <w:r>
                    <w:rPr>
                      <w:sz w:val="22"/>
                      <w:szCs w:val="22"/>
                    </w:rPr>
                  </w:r>
                </w:p>
                <w:p>
                  <w:pPr>
                    <w:spacing w:line="240" w:lineRule="atLeast"/>
                    <w:rPr>
                      <w:sz w:val="22"/>
                      <w:szCs w:val="22"/>
                    </w:rPr>
                  </w:pPr>
                  <w:r>
                    <w:rPr>
                      <w:sz w:val="22"/>
                      <w:szCs w:val="22"/>
                    </w:rPr>
                  </w:r>
                  <w:r>
                    <w:rPr>
                      <w:sz w:val="22"/>
                      <w:szCs w:val="22"/>
                    </w:rPr>
                  </w:r>
                </w:p>
              </w:tc>
              <w:tc>
                <w:tcPr>
                  <w:shd w:val="clear" w:color="auto" w:fill="ffffff"/>
                  <w:tcW w:w="4586" w:type="dxa"/>
                  <w:textDirection w:val="lrTb"/>
                  <w:noWrap w:val="false"/>
                </w:tcPr>
                <w:p>
                  <w:pPr>
                    <w:jc w:val="center"/>
                    <w:rPr>
                      <w:color w:val="000000"/>
                      <w:sz w:val="22"/>
                      <w:szCs w:val="22"/>
                    </w:rPr>
                  </w:pPr>
                  <w:r>
                    <w:rPr>
                      <w:color w:val="000000"/>
                      <w:sz w:val="22"/>
                      <w:szCs w:val="22"/>
                    </w:rPr>
                    <w:t xml:space="preserve">Черепановское лесничество Бурановский л/х. участок с-з. Листвянский       кв. 6 в.24, кв.6 в.63 н. п. Татарка Черепановский л/х. участок № 1  </w:t>
                  </w:r>
                  <w:r>
                    <w:rPr>
                      <w:color w:val="000000"/>
                      <w:sz w:val="22"/>
                      <w:szCs w:val="22"/>
                    </w:rPr>
                  </w:r>
                </w:p>
                <w:p>
                  <w:pPr>
                    <w:jc w:val="center"/>
                    <w:rPr>
                      <w:color w:val="000000"/>
                      <w:sz w:val="22"/>
                      <w:szCs w:val="22"/>
                    </w:rPr>
                  </w:pPr>
                  <w:r>
                    <w:rPr>
                      <w:color w:val="000000"/>
                      <w:sz w:val="22"/>
                      <w:szCs w:val="22"/>
                    </w:rPr>
                    <w:t xml:space="preserve">ур. Мильтюшихинское кв.23 в.5, кв.36 в. 29, кв.8 в.12, кв.22 в.12</w:t>
                  </w:r>
                  <w:r>
                    <w:rPr>
                      <w:color w:val="000000"/>
                      <w:sz w:val="22"/>
                      <w:szCs w:val="22"/>
                    </w:rPr>
                  </w:r>
                </w:p>
                <w:p>
                  <w:pPr>
                    <w:jc w:val="center"/>
                    <w:rPr>
                      <w:color w:val="000000"/>
                      <w:sz w:val="22"/>
                      <w:szCs w:val="22"/>
                    </w:rPr>
                  </w:pPr>
                  <w:r>
                    <w:rPr>
                      <w:color w:val="000000"/>
                      <w:sz w:val="22"/>
                      <w:szCs w:val="22"/>
                    </w:rPr>
                    <w:t xml:space="preserve">н. п. Дорогино-Заимка                                 Черепановский л/х. участок № 2 с-з. Шурыгинский кв. 17 в.7; н.п. Шурыгино; </w:t>
                  </w:r>
                  <w:r>
                    <w:rPr>
                      <w:color w:val="000000"/>
                      <w:sz w:val="22"/>
                      <w:szCs w:val="22"/>
                    </w:rPr>
                  </w:r>
                </w:p>
                <w:p>
                  <w:pPr>
                    <w:jc w:val="center"/>
                    <w:rPr>
                      <w:color w:val="000000"/>
                      <w:sz w:val="22"/>
                      <w:szCs w:val="22"/>
                    </w:rPr>
                  </w:pPr>
                  <w:r>
                    <w:rPr>
                      <w:color w:val="000000"/>
                      <w:sz w:val="22"/>
                      <w:szCs w:val="22"/>
                    </w:rPr>
                    <w:t xml:space="preserve">Бурановский л/х участок с-з. П/Х Бурановское кв.11 в.29; н.п. Бураново;</w:t>
                  </w:r>
                  <w:r>
                    <w:rPr>
                      <w:color w:val="000000"/>
                      <w:sz w:val="22"/>
                      <w:szCs w:val="22"/>
                    </w:rPr>
                  </w:r>
                </w:p>
                <w:p>
                  <w:pPr>
                    <w:jc w:val="center"/>
                    <w:rPr>
                      <w:color w:val="000000"/>
                      <w:sz w:val="22"/>
                      <w:szCs w:val="22"/>
                    </w:rPr>
                  </w:pPr>
                  <w:r>
                    <w:rPr>
                      <w:color w:val="000000"/>
                      <w:sz w:val="22"/>
                      <w:szCs w:val="22"/>
                    </w:rPr>
                    <w:t xml:space="preserve"> Черепановский л/х. участок № 2 с-з. Рассвет кв.1 в.41 н.п. Ясная поляна;</w:t>
                  </w:r>
                  <w:r>
                    <w:rPr>
                      <w:color w:val="000000"/>
                      <w:sz w:val="22"/>
                      <w:szCs w:val="22"/>
                    </w:rPr>
                  </w:r>
                </w:p>
                <w:p>
                  <w:pPr>
                    <w:jc w:val="center"/>
                    <w:rPr>
                      <w:color w:val="000000"/>
                      <w:sz w:val="22"/>
                      <w:szCs w:val="22"/>
                    </w:rPr>
                  </w:pPr>
                  <w:r>
                    <w:rPr>
                      <w:color w:val="000000"/>
                      <w:sz w:val="22"/>
                      <w:szCs w:val="22"/>
                    </w:rPr>
                    <w:t xml:space="preserve"> Черепановский л/х. участок № 2 с-з. ОПХ Посевное кв.12 в.15 н.п. Запрудный; Бурановский л/х. участок с-з. Бочкаревский кв. 11 в.7,          н. п. Бочкарево</w:t>
                  </w:r>
                  <w:r>
                    <w:rPr>
                      <w:color w:val="000000"/>
                      <w:sz w:val="22"/>
                      <w:szCs w:val="22"/>
                    </w:rPr>
                  </w:r>
                </w:p>
                <w:p>
                  <w:pPr>
                    <w:jc w:val="center"/>
                    <w:rPr>
                      <w:color w:val="000000"/>
                      <w:sz w:val="22"/>
                      <w:szCs w:val="22"/>
                    </w:rPr>
                  </w:pPr>
                  <w:r>
                    <w:rPr>
                      <w:color w:val="000000"/>
                      <w:sz w:val="22"/>
                      <w:szCs w:val="22"/>
                    </w:rPr>
                    <w:t xml:space="preserve">Бурановский л/х. участок с-з. Черепановский зверосовхоз кв. 8 в.30,          </w:t>
                  </w:r>
                  <w:r>
                    <w:rPr>
                      <w:color w:val="000000"/>
                      <w:sz w:val="22"/>
                      <w:szCs w:val="22"/>
                    </w:rPr>
                  </w:r>
                </w:p>
                <w:p>
                  <w:pPr>
                    <w:jc w:val="center"/>
                    <w:rPr>
                      <w:color w:val="000000"/>
                      <w:sz w:val="22"/>
                      <w:szCs w:val="22"/>
                    </w:rPr>
                  </w:pPr>
                  <w:r>
                    <w:rPr>
                      <w:color w:val="000000"/>
                      <w:sz w:val="22"/>
                      <w:szCs w:val="22"/>
                    </w:rPr>
                    <w:t xml:space="preserve">н. п. Пушной </w:t>
                  </w:r>
                  <w:r>
                    <w:rPr>
                      <w:color w:val="000000"/>
                      <w:sz w:val="22"/>
                      <w:szCs w:val="22"/>
                    </w:rPr>
                  </w:r>
                </w:p>
                <w:p>
                  <w:pPr>
                    <w:jc w:val="center"/>
                    <w:rPr>
                      <w:color w:val="000000"/>
                      <w:sz w:val="22"/>
                      <w:szCs w:val="22"/>
                    </w:rPr>
                  </w:pPr>
                  <w:r>
                    <w:rPr>
                      <w:color w:val="000000"/>
                      <w:sz w:val="22"/>
                      <w:szCs w:val="22"/>
                    </w:rPr>
                    <w:t xml:space="preserve">с. Татарка (вне земель лесного фонда)                     </w:t>
                  </w:r>
                  <w:r>
                    <w:rPr>
                      <w:color w:val="000000"/>
                      <w:sz w:val="22"/>
                      <w:szCs w:val="22"/>
                    </w:rPr>
                  </w:r>
                </w:p>
              </w:tc>
              <w:tc>
                <w:tcPr>
                  <w:shd w:val="clear" w:color="auto" w:fill="ffffff"/>
                  <w:tcW w:w="1134" w:type="dxa"/>
                  <w:textDirection w:val="lrTb"/>
                  <w:noWrap w:val="false"/>
                </w:tcPr>
                <w:p>
                  <w:pPr>
                    <w:jc w:val="center"/>
                    <w:rPr>
                      <w:color w:val="000000"/>
                      <w:sz w:val="22"/>
                      <w:szCs w:val="22"/>
                    </w:rPr>
                  </w:pPr>
                  <w:r>
                    <w:rPr>
                      <w:color w:val="000000"/>
                      <w:sz w:val="22"/>
                      <w:szCs w:val="22"/>
                    </w:rPr>
                  </w:r>
                  <w:r>
                    <w:rPr>
                      <w:color w:val="000000"/>
                      <w:sz w:val="22"/>
                      <w:szCs w:val="22"/>
                    </w:rPr>
                  </w:r>
                </w:p>
                <w:p>
                  <w:pPr>
                    <w:jc w:val="center"/>
                    <w:rPr>
                      <w:color w:val="000000"/>
                      <w:sz w:val="22"/>
                      <w:szCs w:val="22"/>
                    </w:rPr>
                  </w:pPr>
                  <w:r>
                    <w:rPr>
                      <w:color w:val="000000"/>
                      <w:sz w:val="22"/>
                      <w:szCs w:val="22"/>
                    </w:rPr>
                    <w:t xml:space="preserve">шт.</w:t>
                  </w:r>
                  <w:r>
                    <w:rPr>
                      <w:color w:val="000000"/>
                      <w:sz w:val="22"/>
                      <w:szCs w:val="22"/>
                    </w:rPr>
                  </w:r>
                </w:p>
              </w:tc>
              <w:tc>
                <w:tcPr>
                  <w:shd w:val="clear" w:color="auto" w:fill="ffffff"/>
                  <w:tcW w:w="1276" w:type="dxa"/>
                  <w:textDirection w:val="lrTb"/>
                  <w:noWrap w:val="false"/>
                </w:tcPr>
                <w:p>
                  <w:pPr>
                    <w:jc w:val="center"/>
                    <w:rPr>
                      <w:color w:val="000000"/>
                      <w:sz w:val="22"/>
                      <w:szCs w:val="22"/>
                    </w:rPr>
                  </w:pPr>
                  <w:r>
                    <w:rPr>
                      <w:color w:val="000000"/>
                      <w:sz w:val="22"/>
                      <w:szCs w:val="22"/>
                    </w:rPr>
                  </w:r>
                  <w:r>
                    <w:rPr>
                      <w:color w:val="000000"/>
                      <w:sz w:val="22"/>
                      <w:szCs w:val="22"/>
                    </w:rPr>
                  </w:r>
                </w:p>
                <w:p>
                  <w:pPr>
                    <w:jc w:val="center"/>
                    <w:rPr>
                      <w:color w:val="000000"/>
                      <w:sz w:val="22"/>
                      <w:szCs w:val="22"/>
                    </w:rPr>
                  </w:pPr>
                  <w:r>
                    <w:rPr>
                      <w:color w:val="000000"/>
                      <w:sz w:val="22"/>
                      <w:szCs w:val="22"/>
                    </w:rPr>
                    <w:t xml:space="preserve">13</w:t>
                  </w:r>
                  <w:r>
                    <w:rPr>
                      <w:color w:val="000000"/>
                      <w:sz w:val="22"/>
                      <w:szCs w:val="22"/>
                    </w:rPr>
                  </w:r>
                </w:p>
              </w:tc>
            </w:tr>
            <w:tr>
              <w:tblPrEx/>
              <w:trPr>
                <w:trHeight w:val="1824"/>
              </w:trPr>
              <w:tc>
                <w:tcPr>
                  <w:shd w:val="clear" w:color="auto" w:fill="ffffff"/>
                  <w:tcW w:w="476" w:type="dxa"/>
                  <w:vMerge w:val="continue"/>
                  <w:textDirection w:val="lrTb"/>
                  <w:noWrap w:val="false"/>
                </w:tcPr>
                <w:p>
                  <w:pPr>
                    <w:jc w:val="center"/>
                    <w:spacing w:line="240" w:lineRule="atLeast"/>
                    <w:rPr>
                      <w:sz w:val="22"/>
                      <w:szCs w:val="22"/>
                    </w:rPr>
                  </w:pPr>
                  <w:r>
                    <w:rPr>
                      <w:sz w:val="22"/>
                      <w:szCs w:val="22"/>
                    </w:rPr>
                  </w:r>
                  <w:r>
                    <w:rPr>
                      <w:sz w:val="22"/>
                      <w:szCs w:val="22"/>
                    </w:rPr>
                  </w:r>
                </w:p>
              </w:tc>
              <w:tc>
                <w:tcPr>
                  <w:shd w:val="clear" w:color="auto" w:fill="ffffff"/>
                  <w:tcW w:w="2218" w:type="dxa"/>
                  <w:vMerge w:val="continue"/>
                  <w:textDirection w:val="lrTb"/>
                  <w:noWrap w:val="false"/>
                </w:tcPr>
                <w:p>
                  <w:pPr>
                    <w:spacing w:line="240" w:lineRule="atLeast"/>
                    <w:rPr>
                      <w:sz w:val="22"/>
                      <w:szCs w:val="22"/>
                    </w:rPr>
                  </w:pPr>
                  <w:r>
                    <w:rPr>
                      <w:sz w:val="22"/>
                      <w:szCs w:val="22"/>
                    </w:rPr>
                  </w:r>
                  <w:r>
                    <w:rPr>
                      <w:sz w:val="22"/>
                      <w:szCs w:val="22"/>
                    </w:rPr>
                  </w:r>
                </w:p>
              </w:tc>
              <w:tc>
                <w:tcPr>
                  <w:shd w:val="clear" w:color="auto" w:fill="ffffff"/>
                  <w:tcW w:w="4586" w:type="dxa"/>
                  <w:textDirection w:val="lrTb"/>
                  <w:noWrap w:val="false"/>
                </w:tcPr>
                <w:p>
                  <w:pPr>
                    <w:jc w:val="center"/>
                    <w:rPr>
                      <w:color w:val="000000"/>
                      <w:sz w:val="22"/>
                      <w:szCs w:val="22"/>
                    </w:rPr>
                  </w:pPr>
                  <w:r>
                    <w:rPr>
                      <w:color w:val="000000"/>
                      <w:sz w:val="22"/>
                      <w:szCs w:val="22"/>
                    </w:rPr>
                    <w:t xml:space="preserve">Черепановское лесничество Бурановский л/х. участок, с-з. Медведский кв. 66 в.10, кв.29 в.25 </w:t>
                  </w:r>
                  <w:r>
                    <w:rPr>
                      <w:color w:val="000000"/>
                      <w:sz w:val="22"/>
                      <w:szCs w:val="22"/>
                    </w:rPr>
                  </w:r>
                </w:p>
                <w:p>
                  <w:pPr>
                    <w:jc w:val="center"/>
                    <w:rPr>
                      <w:color w:val="000000"/>
                      <w:sz w:val="22"/>
                      <w:szCs w:val="22"/>
                    </w:rPr>
                  </w:pPr>
                  <w:r>
                    <w:rPr>
                      <w:color w:val="000000"/>
                      <w:sz w:val="22"/>
                      <w:szCs w:val="22"/>
                    </w:rPr>
                    <w:t xml:space="preserve">н.п. Медведск</w:t>
                  </w:r>
                  <w:r>
                    <w:rPr>
                      <w:color w:val="000000"/>
                      <w:sz w:val="22"/>
                      <w:szCs w:val="22"/>
                    </w:rPr>
                  </w:r>
                </w:p>
              </w:tc>
              <w:tc>
                <w:tcPr>
                  <w:shd w:val="clear" w:color="auto" w:fill="ffffff"/>
                  <w:tcW w:w="1134" w:type="dxa"/>
                  <w:textDirection w:val="lrTb"/>
                  <w:noWrap w:val="false"/>
                </w:tcPr>
                <w:p>
                  <w:pPr>
                    <w:jc w:val="center"/>
                    <w:rPr>
                      <w:color w:val="000000"/>
                      <w:sz w:val="22"/>
                      <w:szCs w:val="22"/>
                    </w:rPr>
                  </w:pPr>
                  <w:r>
                    <w:rPr>
                      <w:color w:val="000000"/>
                      <w:sz w:val="22"/>
                      <w:szCs w:val="22"/>
                    </w:rPr>
                    <w:t xml:space="preserve">шт.</w:t>
                  </w:r>
                  <w:r>
                    <w:rPr>
                      <w:color w:val="000000"/>
                      <w:sz w:val="22"/>
                      <w:szCs w:val="22"/>
                    </w:rPr>
                  </w:r>
                </w:p>
              </w:tc>
              <w:tc>
                <w:tcPr>
                  <w:shd w:val="clear" w:color="auto" w:fill="ffffff"/>
                  <w:tcW w:w="1276" w:type="dxa"/>
                  <w:textDirection w:val="lrTb"/>
                  <w:noWrap w:val="false"/>
                </w:tcPr>
                <w:p>
                  <w:pPr>
                    <w:jc w:val="center"/>
                    <w:rPr>
                      <w:sz w:val="22"/>
                      <w:szCs w:val="22"/>
                    </w:rPr>
                  </w:pPr>
                  <w:r>
                    <w:rPr>
                      <w:sz w:val="22"/>
                      <w:szCs w:val="22"/>
                    </w:rPr>
                    <w:t xml:space="preserve">2</w:t>
                  </w:r>
                  <w:r>
                    <w:rPr>
                      <w:sz w:val="22"/>
                      <w:szCs w:val="22"/>
                    </w:rPr>
                  </w:r>
                </w:p>
              </w:tc>
            </w:tr>
            <w:tr>
              <w:tblPrEx/>
              <w:trPr>
                <w:trHeight w:val="3537"/>
              </w:trPr>
              <w:tc>
                <w:tcPr>
                  <w:shd w:val="clear" w:color="auto" w:fill="ffffff"/>
                  <w:tcW w:w="476" w:type="dxa"/>
                  <w:vMerge w:val="continue"/>
                  <w:textDirection w:val="lrTb"/>
                  <w:noWrap w:val="false"/>
                </w:tcPr>
                <w:p>
                  <w:pPr>
                    <w:jc w:val="center"/>
                    <w:spacing w:line="240" w:lineRule="atLeast"/>
                    <w:rPr>
                      <w:sz w:val="22"/>
                      <w:szCs w:val="22"/>
                    </w:rPr>
                  </w:pPr>
                  <w:r>
                    <w:rPr>
                      <w:sz w:val="22"/>
                      <w:szCs w:val="22"/>
                    </w:rPr>
                  </w:r>
                  <w:r>
                    <w:rPr>
                      <w:sz w:val="22"/>
                      <w:szCs w:val="22"/>
                    </w:rPr>
                  </w:r>
                </w:p>
              </w:tc>
              <w:tc>
                <w:tcPr>
                  <w:shd w:val="clear" w:color="auto" w:fill="ffffff"/>
                  <w:tcW w:w="2218" w:type="dxa"/>
                  <w:vMerge w:val="continue"/>
                  <w:textDirection w:val="lrTb"/>
                  <w:noWrap w:val="false"/>
                </w:tcPr>
                <w:p>
                  <w:pPr>
                    <w:spacing w:line="240" w:lineRule="atLeast"/>
                    <w:rPr>
                      <w:sz w:val="22"/>
                      <w:szCs w:val="22"/>
                    </w:rPr>
                  </w:pPr>
                  <w:r>
                    <w:rPr>
                      <w:sz w:val="22"/>
                      <w:szCs w:val="22"/>
                    </w:rPr>
                  </w:r>
                  <w:r>
                    <w:rPr>
                      <w:sz w:val="22"/>
                      <w:szCs w:val="22"/>
                    </w:rPr>
                  </w:r>
                </w:p>
              </w:tc>
              <w:tc>
                <w:tcPr>
                  <w:shd w:val="clear" w:color="auto" w:fill="ffffff"/>
                  <w:tcW w:w="4586" w:type="dxa"/>
                  <w:textDirection w:val="lrTb"/>
                  <w:noWrap w:val="false"/>
                </w:tcPr>
                <w:p>
                  <w:pPr>
                    <w:jc w:val="center"/>
                    <w:rPr>
                      <w:color w:val="000000"/>
                      <w:sz w:val="22"/>
                      <w:szCs w:val="22"/>
                    </w:rPr>
                  </w:pPr>
                  <w:r>
                    <w:rPr>
                      <w:color w:val="000000"/>
                      <w:sz w:val="22"/>
                      <w:szCs w:val="22"/>
                    </w:rPr>
                    <w:t xml:space="preserve">Черепановское лесничество   Черепановский л/х. участок № 1 ур. «Огнево-Заимковское» кв.79 в.15, кв.80 в. 37, кв.81 в.42</w:t>
                  </w:r>
                  <w:r>
                    <w:rPr>
                      <w:color w:val="000000"/>
                      <w:sz w:val="22"/>
                      <w:szCs w:val="22"/>
                    </w:rPr>
                    <w:t xml:space="preserve">, кв.81 в.1, кв.76 в.8, кв.82 в.56, кв.82 в.47, кв.73 в.6, кв.78 в.23, кв.72 в.1, кв.1 в.75, кв.65 в.6, кв.66 в.19, кв.66 в.27, кв.66 в.19                      н.п. Романово     Бурановский л/х. участок с-з «Искра» кв.5 в.19                      н.п. Искра</w:t>
                  </w:r>
                  <w:r>
                    <w:rPr>
                      <w:color w:val="000000"/>
                      <w:sz w:val="22"/>
                      <w:szCs w:val="22"/>
                    </w:rPr>
                  </w:r>
                </w:p>
                <w:p>
                  <w:pPr>
                    <w:jc w:val="center"/>
                    <w:rPr>
                      <w:color w:val="000000"/>
                      <w:sz w:val="22"/>
                      <w:szCs w:val="22"/>
                    </w:rPr>
                  </w:pPr>
                  <w:r>
                    <w:rPr>
                      <w:color w:val="000000"/>
                      <w:sz w:val="22"/>
                      <w:szCs w:val="22"/>
                    </w:rPr>
                    <w:t xml:space="preserve">Бурановский л/х. участок с-з «Зимовской» кв.49 в.3                           н.п. Зимовье</w:t>
                  </w:r>
                  <w:r>
                    <w:rPr>
                      <w:color w:val="000000"/>
                      <w:sz w:val="22"/>
                      <w:szCs w:val="22"/>
                    </w:rPr>
                  </w:r>
                </w:p>
                <w:p>
                  <w:pPr>
                    <w:jc w:val="center"/>
                    <w:rPr>
                      <w:color w:val="000000"/>
                      <w:sz w:val="22"/>
                      <w:szCs w:val="22"/>
                    </w:rPr>
                  </w:pPr>
                  <w:r>
                    <w:rPr>
                      <w:color w:val="000000"/>
                      <w:sz w:val="22"/>
                      <w:szCs w:val="22"/>
                    </w:rPr>
                  </w:r>
                  <w:r>
                    <w:rPr>
                      <w:color w:val="000000"/>
                      <w:sz w:val="22"/>
                      <w:szCs w:val="22"/>
                    </w:rPr>
                  </w:r>
                </w:p>
              </w:tc>
              <w:tc>
                <w:tcPr>
                  <w:shd w:val="clear" w:color="auto" w:fill="ffffff"/>
                  <w:tcW w:w="1134" w:type="dxa"/>
                  <w:textDirection w:val="lrTb"/>
                  <w:noWrap w:val="false"/>
                </w:tcPr>
                <w:p>
                  <w:pPr>
                    <w:jc w:val="center"/>
                    <w:rPr>
                      <w:color w:val="000000"/>
                      <w:sz w:val="22"/>
                      <w:szCs w:val="22"/>
                    </w:rPr>
                  </w:pPr>
                  <w:r>
                    <w:rPr>
                      <w:color w:val="000000"/>
                      <w:sz w:val="22"/>
                      <w:szCs w:val="22"/>
                    </w:rPr>
                  </w:r>
                  <w:r>
                    <w:rPr>
                      <w:color w:val="000000"/>
                      <w:sz w:val="22"/>
                      <w:szCs w:val="22"/>
                    </w:rPr>
                  </w:r>
                </w:p>
                <w:p>
                  <w:pPr>
                    <w:jc w:val="center"/>
                    <w:rPr>
                      <w:color w:val="000000"/>
                      <w:sz w:val="22"/>
                      <w:szCs w:val="22"/>
                    </w:rPr>
                  </w:pPr>
                  <w:r>
                    <w:rPr>
                      <w:color w:val="000000"/>
                      <w:sz w:val="22"/>
                      <w:szCs w:val="22"/>
                    </w:rPr>
                    <w:t xml:space="preserve">шт.</w:t>
                  </w:r>
                  <w:r>
                    <w:rPr>
                      <w:color w:val="000000"/>
                      <w:sz w:val="22"/>
                      <w:szCs w:val="22"/>
                    </w:rPr>
                  </w:r>
                </w:p>
                <w:p>
                  <w:pPr>
                    <w:jc w:val="center"/>
                    <w:rPr>
                      <w:color w:val="000000"/>
                      <w:sz w:val="22"/>
                      <w:szCs w:val="22"/>
                    </w:rPr>
                  </w:pPr>
                  <w:r>
                    <w:rPr>
                      <w:color w:val="000000"/>
                      <w:sz w:val="22"/>
                      <w:szCs w:val="22"/>
                    </w:rPr>
                  </w:r>
                  <w:r>
                    <w:rPr>
                      <w:color w:val="000000"/>
                      <w:sz w:val="22"/>
                      <w:szCs w:val="22"/>
                    </w:rPr>
                  </w:r>
                </w:p>
                <w:p>
                  <w:pPr>
                    <w:jc w:val="center"/>
                    <w:rPr>
                      <w:color w:val="000000"/>
                      <w:sz w:val="22"/>
                      <w:szCs w:val="22"/>
                    </w:rPr>
                  </w:pPr>
                  <w:r>
                    <w:rPr>
                      <w:color w:val="000000"/>
                      <w:sz w:val="22"/>
                      <w:szCs w:val="22"/>
                    </w:rPr>
                  </w:r>
                  <w:r>
                    <w:rPr>
                      <w:color w:val="000000"/>
                      <w:sz w:val="22"/>
                      <w:szCs w:val="22"/>
                    </w:rPr>
                  </w:r>
                </w:p>
                <w:p>
                  <w:pPr>
                    <w:jc w:val="center"/>
                    <w:rPr>
                      <w:color w:val="000000"/>
                      <w:sz w:val="22"/>
                      <w:szCs w:val="22"/>
                    </w:rPr>
                  </w:pPr>
                  <w:r>
                    <w:rPr>
                      <w:color w:val="000000"/>
                      <w:sz w:val="22"/>
                      <w:szCs w:val="22"/>
                    </w:rPr>
                  </w:r>
                  <w:r>
                    <w:rPr>
                      <w:color w:val="000000"/>
                      <w:sz w:val="22"/>
                      <w:szCs w:val="22"/>
                    </w:rPr>
                  </w:r>
                </w:p>
                <w:p>
                  <w:pPr>
                    <w:jc w:val="center"/>
                    <w:rPr>
                      <w:color w:val="000000"/>
                      <w:sz w:val="22"/>
                      <w:szCs w:val="22"/>
                    </w:rPr>
                  </w:pPr>
                  <w:r>
                    <w:rPr>
                      <w:color w:val="000000"/>
                      <w:sz w:val="22"/>
                      <w:szCs w:val="22"/>
                    </w:rPr>
                  </w:r>
                  <w:r>
                    <w:rPr>
                      <w:color w:val="000000"/>
                      <w:sz w:val="22"/>
                      <w:szCs w:val="22"/>
                    </w:rPr>
                  </w:r>
                </w:p>
                <w:p>
                  <w:pPr>
                    <w:jc w:val="center"/>
                    <w:rPr>
                      <w:color w:val="000000"/>
                      <w:sz w:val="22"/>
                      <w:szCs w:val="22"/>
                    </w:rPr>
                  </w:pPr>
                  <w:r>
                    <w:rPr>
                      <w:color w:val="000000"/>
                      <w:sz w:val="22"/>
                      <w:szCs w:val="22"/>
                    </w:rPr>
                  </w:r>
                  <w:r>
                    <w:rPr>
                      <w:color w:val="000000"/>
                      <w:sz w:val="22"/>
                      <w:szCs w:val="22"/>
                    </w:rPr>
                  </w:r>
                </w:p>
                <w:p>
                  <w:pPr>
                    <w:jc w:val="center"/>
                    <w:rPr>
                      <w:color w:val="000000"/>
                      <w:sz w:val="22"/>
                      <w:szCs w:val="22"/>
                    </w:rPr>
                  </w:pPr>
                  <w:r>
                    <w:rPr>
                      <w:color w:val="000000"/>
                      <w:sz w:val="22"/>
                      <w:szCs w:val="22"/>
                    </w:rPr>
                  </w:r>
                  <w:r>
                    <w:rPr>
                      <w:color w:val="000000"/>
                      <w:sz w:val="22"/>
                      <w:szCs w:val="22"/>
                    </w:rPr>
                  </w:r>
                </w:p>
                <w:p>
                  <w:pPr>
                    <w:jc w:val="center"/>
                    <w:rPr>
                      <w:color w:val="000000"/>
                      <w:sz w:val="22"/>
                      <w:szCs w:val="22"/>
                    </w:rPr>
                  </w:pPr>
                  <w:r>
                    <w:rPr>
                      <w:color w:val="000000"/>
                      <w:sz w:val="22"/>
                      <w:szCs w:val="22"/>
                    </w:rPr>
                  </w:r>
                  <w:r>
                    <w:rPr>
                      <w:color w:val="000000"/>
                      <w:sz w:val="22"/>
                      <w:szCs w:val="22"/>
                    </w:rPr>
                  </w:r>
                </w:p>
                <w:p>
                  <w:pPr>
                    <w:jc w:val="center"/>
                    <w:rPr>
                      <w:color w:val="000000"/>
                      <w:sz w:val="22"/>
                      <w:szCs w:val="22"/>
                    </w:rPr>
                  </w:pPr>
                  <w:r>
                    <w:rPr>
                      <w:color w:val="000000"/>
                      <w:sz w:val="22"/>
                      <w:szCs w:val="22"/>
                    </w:rPr>
                  </w:r>
                  <w:r>
                    <w:rPr>
                      <w:color w:val="000000"/>
                      <w:sz w:val="22"/>
                      <w:szCs w:val="22"/>
                    </w:rPr>
                  </w:r>
                </w:p>
                <w:p>
                  <w:pPr>
                    <w:rPr>
                      <w:color w:val="000000"/>
                      <w:sz w:val="22"/>
                      <w:szCs w:val="22"/>
                    </w:rPr>
                  </w:pPr>
                  <w:r>
                    <w:rPr>
                      <w:color w:val="000000"/>
                      <w:sz w:val="22"/>
                      <w:szCs w:val="22"/>
                    </w:rPr>
                  </w:r>
                  <w:r>
                    <w:rPr>
                      <w:color w:val="000000"/>
                      <w:sz w:val="22"/>
                      <w:szCs w:val="22"/>
                    </w:rPr>
                  </w:r>
                </w:p>
              </w:tc>
              <w:tc>
                <w:tcPr>
                  <w:shd w:val="clear" w:color="auto" w:fill="ffffff"/>
                  <w:tcW w:w="1276" w:type="dxa"/>
                  <w:textDirection w:val="lrTb"/>
                  <w:noWrap w:val="false"/>
                </w:tcPr>
                <w:p>
                  <w:pPr>
                    <w:jc w:val="center"/>
                    <w:rPr>
                      <w:sz w:val="22"/>
                      <w:szCs w:val="22"/>
                    </w:rPr>
                  </w:pPr>
                  <w:r>
                    <w:rPr>
                      <w:sz w:val="22"/>
                      <w:szCs w:val="22"/>
                    </w:rPr>
                  </w:r>
                  <w:r>
                    <w:rPr>
                      <w:sz w:val="22"/>
                      <w:szCs w:val="22"/>
                    </w:rPr>
                  </w:r>
                </w:p>
                <w:p>
                  <w:pPr>
                    <w:jc w:val="center"/>
                    <w:rPr>
                      <w:color w:val="000000"/>
                      <w:sz w:val="22"/>
                      <w:szCs w:val="22"/>
                    </w:rPr>
                  </w:pPr>
                  <w:r>
                    <w:rPr>
                      <w:sz w:val="22"/>
                      <w:szCs w:val="22"/>
                    </w:rPr>
                    <w:t xml:space="preserve">18</w:t>
                  </w:r>
                  <w:r>
                    <w:rPr>
                      <w:color w:val="000000"/>
                      <w:sz w:val="22"/>
                      <w:szCs w:val="22"/>
                    </w:rPr>
                  </w:r>
                </w:p>
                <w:p>
                  <w:pPr>
                    <w:rPr>
                      <w:sz w:val="22"/>
                      <w:szCs w:val="22"/>
                    </w:rPr>
                  </w:pPr>
                  <w:r>
                    <w:rPr>
                      <w:sz w:val="22"/>
                      <w:szCs w:val="22"/>
                    </w:rPr>
                  </w:r>
                  <w:r>
                    <w:rPr>
                      <w:sz w:val="22"/>
                      <w:szCs w:val="22"/>
                    </w:rPr>
                  </w:r>
                </w:p>
                <w:p>
                  <w:pPr>
                    <w:rPr>
                      <w:sz w:val="22"/>
                      <w:szCs w:val="22"/>
                    </w:rPr>
                  </w:pPr>
                  <w:r>
                    <w:rPr>
                      <w:sz w:val="22"/>
                      <w:szCs w:val="22"/>
                    </w:rPr>
                  </w:r>
                  <w:r>
                    <w:rPr>
                      <w:sz w:val="22"/>
                      <w:szCs w:val="22"/>
                    </w:rPr>
                  </w:r>
                </w:p>
                <w:p>
                  <w:pPr>
                    <w:rPr>
                      <w:sz w:val="22"/>
                      <w:szCs w:val="22"/>
                    </w:rPr>
                  </w:pPr>
                  <w:r>
                    <w:rPr>
                      <w:sz w:val="22"/>
                      <w:szCs w:val="22"/>
                    </w:rPr>
                  </w:r>
                  <w:r>
                    <w:rPr>
                      <w:sz w:val="22"/>
                      <w:szCs w:val="22"/>
                    </w:rPr>
                  </w:r>
                </w:p>
                <w:p>
                  <w:pPr>
                    <w:rPr>
                      <w:sz w:val="22"/>
                      <w:szCs w:val="22"/>
                    </w:rPr>
                  </w:pPr>
                  <w:r>
                    <w:rPr>
                      <w:sz w:val="22"/>
                      <w:szCs w:val="22"/>
                    </w:rPr>
                  </w:r>
                  <w:r>
                    <w:rPr>
                      <w:sz w:val="22"/>
                      <w:szCs w:val="22"/>
                    </w:rPr>
                  </w:r>
                </w:p>
                <w:p>
                  <w:pPr>
                    <w:rPr>
                      <w:sz w:val="22"/>
                      <w:szCs w:val="22"/>
                    </w:rPr>
                  </w:pPr>
                  <w:r>
                    <w:rPr>
                      <w:sz w:val="22"/>
                      <w:szCs w:val="22"/>
                    </w:rPr>
                  </w:r>
                  <w:r>
                    <w:rPr>
                      <w:sz w:val="22"/>
                      <w:szCs w:val="22"/>
                    </w:rPr>
                  </w:r>
                </w:p>
                <w:p>
                  <w:pPr>
                    <w:rPr>
                      <w:sz w:val="22"/>
                      <w:szCs w:val="22"/>
                    </w:rPr>
                  </w:pPr>
                  <w:r>
                    <w:rPr>
                      <w:sz w:val="22"/>
                      <w:szCs w:val="22"/>
                    </w:rPr>
                  </w:r>
                  <w:r>
                    <w:rPr>
                      <w:sz w:val="22"/>
                      <w:szCs w:val="22"/>
                    </w:rPr>
                  </w:r>
                </w:p>
                <w:p>
                  <w:pPr>
                    <w:rPr>
                      <w:sz w:val="22"/>
                      <w:szCs w:val="22"/>
                    </w:rPr>
                  </w:pPr>
                  <w:r>
                    <w:rPr>
                      <w:sz w:val="22"/>
                      <w:szCs w:val="22"/>
                    </w:rPr>
                  </w:r>
                  <w:r>
                    <w:rPr>
                      <w:sz w:val="22"/>
                      <w:szCs w:val="22"/>
                    </w:rPr>
                  </w:r>
                </w:p>
                <w:p>
                  <w:pPr>
                    <w:rPr>
                      <w:sz w:val="22"/>
                      <w:szCs w:val="22"/>
                    </w:rPr>
                  </w:pPr>
                  <w:r>
                    <w:rPr>
                      <w:sz w:val="22"/>
                      <w:szCs w:val="22"/>
                    </w:rPr>
                  </w:r>
                  <w:r>
                    <w:rPr>
                      <w:sz w:val="22"/>
                      <w:szCs w:val="22"/>
                    </w:rPr>
                  </w:r>
                </w:p>
                <w:p>
                  <w:pPr>
                    <w:rPr>
                      <w:sz w:val="22"/>
                      <w:szCs w:val="22"/>
                    </w:rPr>
                  </w:pPr>
                  <w:r>
                    <w:rPr>
                      <w:sz w:val="22"/>
                      <w:szCs w:val="22"/>
                    </w:rPr>
                  </w:r>
                  <w:r>
                    <w:rPr>
                      <w:sz w:val="22"/>
                      <w:szCs w:val="22"/>
                    </w:rPr>
                  </w:r>
                </w:p>
                <w:p>
                  <w:pPr>
                    <w:rPr>
                      <w:sz w:val="22"/>
                      <w:szCs w:val="22"/>
                    </w:rPr>
                  </w:pPr>
                  <w:r>
                    <w:rPr>
                      <w:sz w:val="22"/>
                      <w:szCs w:val="22"/>
                    </w:rPr>
                  </w:r>
                  <w:r>
                    <w:rPr>
                      <w:sz w:val="22"/>
                      <w:szCs w:val="22"/>
                    </w:rPr>
                  </w:r>
                </w:p>
                <w:p>
                  <w:pPr>
                    <w:rPr>
                      <w:sz w:val="22"/>
                      <w:szCs w:val="22"/>
                    </w:rPr>
                  </w:pPr>
                  <w:r>
                    <w:rPr>
                      <w:sz w:val="22"/>
                      <w:szCs w:val="22"/>
                    </w:rPr>
                  </w:r>
                  <w:r>
                    <w:rPr>
                      <w:sz w:val="22"/>
                      <w:szCs w:val="22"/>
                    </w:rPr>
                  </w:r>
                </w:p>
                <w:p>
                  <w:pPr>
                    <w:rPr>
                      <w:sz w:val="22"/>
                      <w:szCs w:val="22"/>
                    </w:rPr>
                  </w:pPr>
                  <w:r>
                    <w:rPr>
                      <w:sz w:val="22"/>
                      <w:szCs w:val="22"/>
                    </w:rPr>
                  </w:r>
                  <w:r>
                    <w:rPr>
                      <w:sz w:val="22"/>
                      <w:szCs w:val="22"/>
                    </w:rPr>
                  </w:r>
                </w:p>
                <w:p>
                  <w:pPr>
                    <w:rPr>
                      <w:sz w:val="22"/>
                      <w:szCs w:val="22"/>
                    </w:rPr>
                  </w:pPr>
                  <w:r>
                    <w:rPr>
                      <w:sz w:val="22"/>
                      <w:szCs w:val="22"/>
                    </w:rPr>
                  </w:r>
                  <w:r>
                    <w:rPr>
                      <w:sz w:val="22"/>
                      <w:szCs w:val="22"/>
                    </w:rPr>
                  </w:r>
                </w:p>
              </w:tc>
            </w:tr>
            <w:tr>
              <w:tblPrEx/>
              <w:trPr>
                <w:trHeight w:val="1858"/>
              </w:trPr>
              <w:tc>
                <w:tcPr>
                  <w:shd w:val="clear" w:color="auto" w:fill="ffffff"/>
                  <w:tcW w:w="476" w:type="dxa"/>
                  <w:vMerge w:val="continue"/>
                  <w:textDirection w:val="lrTb"/>
                  <w:noWrap w:val="false"/>
                </w:tcPr>
                <w:p>
                  <w:pPr>
                    <w:jc w:val="center"/>
                    <w:spacing w:line="240" w:lineRule="atLeast"/>
                    <w:rPr>
                      <w:sz w:val="22"/>
                      <w:szCs w:val="22"/>
                    </w:rPr>
                  </w:pPr>
                  <w:r>
                    <w:rPr>
                      <w:sz w:val="22"/>
                      <w:szCs w:val="22"/>
                    </w:rPr>
                  </w:r>
                  <w:r>
                    <w:rPr>
                      <w:sz w:val="22"/>
                      <w:szCs w:val="22"/>
                    </w:rPr>
                  </w:r>
                </w:p>
              </w:tc>
              <w:tc>
                <w:tcPr>
                  <w:shd w:val="clear" w:color="auto" w:fill="ffffff"/>
                  <w:tcW w:w="2218" w:type="dxa"/>
                  <w:vMerge w:val="continue"/>
                  <w:textDirection w:val="lrTb"/>
                  <w:noWrap w:val="false"/>
                </w:tcPr>
                <w:p>
                  <w:pPr>
                    <w:spacing w:line="240" w:lineRule="atLeast"/>
                    <w:rPr>
                      <w:sz w:val="22"/>
                      <w:szCs w:val="22"/>
                    </w:rPr>
                  </w:pPr>
                  <w:r>
                    <w:rPr>
                      <w:sz w:val="22"/>
                      <w:szCs w:val="22"/>
                    </w:rPr>
                  </w:r>
                  <w:r>
                    <w:rPr>
                      <w:sz w:val="22"/>
                      <w:szCs w:val="22"/>
                    </w:rPr>
                  </w:r>
                </w:p>
              </w:tc>
              <w:tc>
                <w:tcPr>
                  <w:shd w:val="clear" w:color="auto" w:fill="ffffff"/>
                  <w:tcW w:w="4586" w:type="dxa"/>
                  <w:textDirection w:val="lrTb"/>
                  <w:noWrap w:val="false"/>
                </w:tcPr>
                <w:p>
                  <w:pPr>
                    <w:jc w:val="center"/>
                    <w:rPr>
                      <w:color w:val="000000"/>
                      <w:sz w:val="22"/>
                      <w:szCs w:val="22"/>
                    </w:rPr>
                  </w:pPr>
                  <w:r>
                    <w:rPr>
                      <w:color w:val="000000"/>
                      <w:sz w:val="22"/>
                      <w:szCs w:val="22"/>
                    </w:rPr>
                    <w:t xml:space="preserve">Черепановское лесничество Черепановский    л/х. участок № 2</w:t>
                  </w:r>
                  <w:r>
                    <w:rPr>
                      <w:color w:val="000000"/>
                      <w:sz w:val="22"/>
                      <w:szCs w:val="22"/>
                    </w:rPr>
                  </w:r>
                </w:p>
                <w:p>
                  <w:pPr>
                    <w:jc w:val="center"/>
                    <w:rPr>
                      <w:color w:val="000000"/>
                      <w:sz w:val="22"/>
                      <w:szCs w:val="22"/>
                    </w:rPr>
                  </w:pPr>
                  <w:r>
                    <w:rPr>
                      <w:color w:val="000000"/>
                      <w:sz w:val="22"/>
                      <w:szCs w:val="22"/>
                    </w:rPr>
                    <w:t xml:space="preserve">с-з Воскресенский</w:t>
                  </w:r>
                  <w:r>
                    <w:rPr>
                      <w:color w:val="000000"/>
                      <w:sz w:val="22"/>
                      <w:szCs w:val="22"/>
                    </w:rPr>
                  </w:r>
                </w:p>
                <w:p>
                  <w:pPr>
                    <w:jc w:val="center"/>
                    <w:rPr>
                      <w:color w:val="000000"/>
                      <w:sz w:val="22"/>
                      <w:szCs w:val="22"/>
                    </w:rPr>
                  </w:pPr>
                  <w:r>
                    <w:rPr>
                      <w:color w:val="000000"/>
                      <w:sz w:val="22"/>
                      <w:szCs w:val="22"/>
                    </w:rPr>
                    <w:t xml:space="preserve">кв.21, в.2, кв.38 в.12        н.п. Н-Воскресенка</w:t>
                  </w:r>
                  <w:r>
                    <w:rPr>
                      <w:color w:val="000000"/>
                      <w:sz w:val="22"/>
                      <w:szCs w:val="22"/>
                    </w:rPr>
                  </w:r>
                </w:p>
              </w:tc>
              <w:tc>
                <w:tcPr>
                  <w:shd w:val="clear" w:color="auto" w:fill="ffffff"/>
                  <w:tcW w:w="1134" w:type="dxa"/>
                  <w:textDirection w:val="lrTb"/>
                  <w:noWrap w:val="false"/>
                </w:tcPr>
                <w:p>
                  <w:pPr>
                    <w:jc w:val="center"/>
                    <w:rPr>
                      <w:color w:val="000000"/>
                      <w:sz w:val="22"/>
                      <w:szCs w:val="22"/>
                    </w:rPr>
                  </w:pPr>
                  <w:r>
                    <w:rPr>
                      <w:color w:val="000000"/>
                      <w:sz w:val="22"/>
                      <w:szCs w:val="22"/>
                    </w:rPr>
                  </w:r>
                  <w:r>
                    <w:rPr>
                      <w:color w:val="000000"/>
                      <w:sz w:val="22"/>
                      <w:szCs w:val="22"/>
                    </w:rPr>
                  </w:r>
                </w:p>
                <w:p>
                  <w:pPr>
                    <w:jc w:val="center"/>
                    <w:rPr>
                      <w:color w:val="000000"/>
                      <w:sz w:val="22"/>
                      <w:szCs w:val="22"/>
                    </w:rPr>
                  </w:pPr>
                  <w:r>
                    <w:rPr>
                      <w:color w:val="000000"/>
                      <w:sz w:val="22"/>
                      <w:szCs w:val="22"/>
                    </w:rPr>
                    <w:t xml:space="preserve">шт.</w:t>
                  </w:r>
                  <w:r>
                    <w:rPr>
                      <w:color w:val="000000"/>
                      <w:sz w:val="22"/>
                      <w:szCs w:val="22"/>
                    </w:rPr>
                  </w:r>
                </w:p>
                <w:p>
                  <w:pPr>
                    <w:jc w:val="center"/>
                    <w:rPr>
                      <w:color w:val="000000"/>
                      <w:sz w:val="22"/>
                      <w:szCs w:val="22"/>
                    </w:rPr>
                  </w:pPr>
                  <w:r>
                    <w:rPr>
                      <w:color w:val="000000"/>
                      <w:sz w:val="22"/>
                      <w:szCs w:val="22"/>
                    </w:rPr>
                  </w:r>
                  <w:r>
                    <w:rPr>
                      <w:color w:val="000000"/>
                      <w:sz w:val="22"/>
                      <w:szCs w:val="22"/>
                    </w:rPr>
                  </w:r>
                </w:p>
                <w:p>
                  <w:pPr>
                    <w:jc w:val="center"/>
                    <w:rPr>
                      <w:color w:val="000000"/>
                      <w:sz w:val="22"/>
                      <w:szCs w:val="22"/>
                    </w:rPr>
                  </w:pPr>
                  <w:r>
                    <w:rPr>
                      <w:color w:val="000000"/>
                      <w:sz w:val="22"/>
                      <w:szCs w:val="22"/>
                    </w:rPr>
                  </w:r>
                  <w:r>
                    <w:rPr>
                      <w:color w:val="000000"/>
                      <w:sz w:val="22"/>
                      <w:szCs w:val="22"/>
                    </w:rPr>
                  </w:r>
                </w:p>
              </w:tc>
              <w:tc>
                <w:tcPr>
                  <w:shd w:val="clear" w:color="auto" w:fill="ffffff"/>
                  <w:tcW w:w="1276" w:type="dxa"/>
                  <w:textDirection w:val="lrTb"/>
                  <w:noWrap w:val="false"/>
                </w:tcPr>
                <w:p>
                  <w:pPr>
                    <w:jc w:val="center"/>
                    <w:rPr>
                      <w:sz w:val="22"/>
                      <w:szCs w:val="22"/>
                    </w:rPr>
                  </w:pPr>
                  <w:r>
                    <w:rPr>
                      <w:sz w:val="22"/>
                      <w:szCs w:val="22"/>
                    </w:rPr>
                  </w:r>
                  <w:r>
                    <w:rPr>
                      <w:sz w:val="22"/>
                      <w:szCs w:val="22"/>
                    </w:rPr>
                  </w:r>
                </w:p>
                <w:p>
                  <w:pPr>
                    <w:jc w:val="center"/>
                    <w:rPr>
                      <w:sz w:val="22"/>
                      <w:szCs w:val="22"/>
                    </w:rPr>
                  </w:pPr>
                  <w:r>
                    <w:rPr>
                      <w:sz w:val="22"/>
                      <w:szCs w:val="22"/>
                    </w:rPr>
                    <w:t xml:space="preserve">2</w:t>
                  </w:r>
                  <w:r>
                    <w:rPr>
                      <w:sz w:val="22"/>
                      <w:szCs w:val="22"/>
                    </w:rPr>
                  </w:r>
                </w:p>
                <w:p>
                  <w:pPr>
                    <w:jc w:val="center"/>
                    <w:rPr>
                      <w:sz w:val="22"/>
                      <w:szCs w:val="22"/>
                    </w:rPr>
                  </w:pPr>
                  <w:r>
                    <w:rPr>
                      <w:sz w:val="22"/>
                      <w:szCs w:val="22"/>
                    </w:rPr>
                  </w:r>
                  <w:r>
                    <w:rPr>
                      <w:sz w:val="22"/>
                      <w:szCs w:val="22"/>
                    </w:rPr>
                  </w:r>
                </w:p>
              </w:tc>
            </w:tr>
            <w:tr>
              <w:tblPrEx/>
              <w:trPr/>
              <w:tc>
                <w:tcPr>
                  <w:gridSpan w:val="2"/>
                  <w:shd w:val="clear" w:color="auto" w:fill="ffffff"/>
                  <w:tcW w:w="2694" w:type="dxa"/>
                  <w:textDirection w:val="lrTb"/>
                  <w:noWrap w:val="false"/>
                </w:tcPr>
                <w:p>
                  <w:pPr>
                    <w:jc w:val="center"/>
                    <w:rPr>
                      <w:sz w:val="22"/>
                      <w:szCs w:val="22"/>
                    </w:rPr>
                  </w:pPr>
                  <w:r>
                    <w:rPr>
                      <w:sz w:val="22"/>
                      <w:szCs w:val="22"/>
                    </w:rPr>
                    <w:t xml:space="preserve">Итого:</w:t>
                  </w:r>
                  <w:r>
                    <w:rPr>
                      <w:sz w:val="22"/>
                      <w:szCs w:val="22"/>
                    </w:rPr>
                  </w:r>
                </w:p>
              </w:tc>
              <w:tc>
                <w:tcPr>
                  <w:shd w:val="clear" w:color="auto" w:fill="ffffff"/>
                  <w:tcW w:w="4586" w:type="dxa"/>
                  <w:textDirection w:val="lrTb"/>
                  <w:noWrap w:val="false"/>
                </w:tcPr>
                <w:p>
                  <w:pPr>
                    <w:jc w:val="center"/>
                    <w:spacing w:line="240" w:lineRule="atLeast"/>
                    <w:rPr>
                      <w:sz w:val="22"/>
                      <w:szCs w:val="22"/>
                    </w:rPr>
                  </w:pPr>
                  <w:r>
                    <w:rPr>
                      <w:sz w:val="22"/>
                      <w:szCs w:val="22"/>
                    </w:rPr>
                  </w:r>
                  <w:r>
                    <w:rPr>
                      <w:sz w:val="22"/>
                      <w:szCs w:val="22"/>
                    </w:rPr>
                  </w:r>
                </w:p>
              </w:tc>
              <w:tc>
                <w:tcPr>
                  <w:shd w:val="clear" w:color="auto" w:fill="ffffff"/>
                  <w:tcW w:w="1134" w:type="dxa"/>
                  <w:textDirection w:val="lrTb"/>
                  <w:noWrap w:val="false"/>
                </w:tcPr>
                <w:p>
                  <w:pPr>
                    <w:jc w:val="center"/>
                    <w:spacing w:line="240" w:lineRule="atLeast"/>
                    <w:rPr>
                      <w:sz w:val="22"/>
                      <w:szCs w:val="22"/>
                    </w:rPr>
                  </w:pPr>
                  <w:r>
                    <w:rPr>
                      <w:sz w:val="22"/>
                      <w:szCs w:val="22"/>
                    </w:rPr>
                    <w:t xml:space="preserve">шт.</w:t>
                  </w:r>
                  <w:r>
                    <w:rPr>
                      <w:sz w:val="22"/>
                      <w:szCs w:val="22"/>
                    </w:rPr>
                  </w:r>
                </w:p>
              </w:tc>
              <w:tc>
                <w:tcPr>
                  <w:shd w:val="clear" w:color="auto" w:fill="ffffff"/>
                  <w:tcW w:w="1276" w:type="dxa"/>
                  <w:textDirection w:val="lrTb"/>
                  <w:noWrap w:val="false"/>
                </w:tcPr>
                <w:p>
                  <w:pPr>
                    <w:jc w:val="center"/>
                    <w:rPr>
                      <w:sz w:val="22"/>
                      <w:szCs w:val="22"/>
                    </w:rPr>
                  </w:pPr>
                  <w:r>
                    <w:rPr>
                      <w:sz w:val="22"/>
                      <w:szCs w:val="22"/>
                    </w:rPr>
                    <w:t xml:space="preserve">35</w:t>
                  </w:r>
                  <w:r>
                    <w:rPr>
                      <w:sz w:val="22"/>
                      <w:szCs w:val="22"/>
                    </w:rPr>
                  </w:r>
                </w:p>
              </w:tc>
            </w:tr>
          </w:tbl>
          <w:p>
            <w:pPr>
              <w:pStyle w:val="65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tcBorders>
              <w:top w:val="none" w:color="000000" w:sz="4" w:space="0"/>
              <w:left w:val="none" w:color="000000" w:sz="4" w:space="0"/>
              <w:bottom w:val="none" w:color="000000" w:sz="4" w:space="0"/>
              <w:right w:val="none" w:color="000000" w:sz="4" w:space="0"/>
            </w:tcBorders>
            <w:tcW w:w="704" w:type="dxa"/>
            <w:textDirection w:val="lrTb"/>
            <w:noWrap w:val="false"/>
          </w:tcPr>
          <w:p>
            <w:pPr>
              <w:pStyle w:val="659"/>
              <w:jc w:val="both"/>
            </w:pPr>
            <w:r>
              <w:t xml:space="preserve">2.15.</w:t>
            </w:r>
            <w:r/>
          </w:p>
        </w:tc>
        <w:tc>
          <w:tcPr>
            <w:tcBorders>
              <w:top w:val="none" w:color="000000" w:sz="4" w:space="0"/>
              <w:left w:val="none" w:color="000000" w:sz="4" w:space="0"/>
              <w:bottom w:val="single" w:color="auto" w:sz="4" w:space="0"/>
              <w:right w:val="none" w:color="000000" w:sz="4" w:space="0"/>
            </w:tcBorders>
            <w:tcW w:w="9786" w:type="dxa"/>
            <w:textDirection w:val="lrTb"/>
            <w:noWrap w:val="false"/>
          </w:tcPr>
          <w:p>
            <w:pPr>
              <w:pStyle w:val="659"/>
              <w:rPr>
                <w:sz w:val="24"/>
                <w:szCs w:val="24"/>
              </w:rPr>
            </w:pPr>
            <w:r>
              <w:rPr>
                <w:rFonts w:ascii="Times New Roman" w:hAnsi="Times New Roman" w:eastAsia="Calibri" w:cs="Times New Roman"/>
                <w:sz w:val="24"/>
                <w:szCs w:val="24"/>
                <w:lang w:eastAsia="en-US"/>
              </w:rPr>
              <w:t xml:space="preserve">  </w:t>
            </w:r>
            <w:r>
              <w:rPr>
                <w:rFonts w:ascii="Times New Roman" w:hAnsi="Times New Roman" w:eastAsia="Calibri" w:cs="Times New Roman"/>
                <w:sz w:val="24"/>
                <w:szCs w:val="24"/>
                <w:lang w:eastAsia="en-US"/>
              </w:rPr>
              <w:t xml:space="preserve">Объем и объектное распределение проектируемых мер в разрезе лесничества с указанием квартала, выдела отображено в приложение к плану в таблице 2.15.</w:t>
            </w:r>
            <w:r>
              <w:rPr>
                <w:sz w:val="24"/>
                <w:szCs w:val="24"/>
              </w:rPr>
            </w:r>
          </w:p>
        </w:tc>
      </w:tr>
      <w:tr>
        <w:tblPrEx/>
        <w:trPr/>
        <w:tc>
          <w:tcPr>
            <w:tcBorders>
              <w:top w:val="none" w:color="000000" w:sz="4" w:space="0"/>
              <w:left w:val="none" w:color="000000" w:sz="4" w:space="0"/>
              <w:bottom w:val="none" w:color="000000" w:sz="4" w:space="0"/>
              <w:right w:val="none" w:color="000000" w:sz="4" w:space="0"/>
            </w:tcBorders>
            <w:tcW w:w="704" w:type="dxa"/>
            <w:textDirection w:val="lrTb"/>
            <w:noWrap w:val="false"/>
          </w:tcPr>
          <w:p>
            <w:pPr>
              <w:pStyle w:val="659"/>
              <w:jc w:val="both"/>
            </w:pPr>
            <w:r>
              <w:t xml:space="preserve">2.16.</w:t>
            </w:r>
            <w:r/>
          </w:p>
        </w:tc>
        <w:tc>
          <w:tcPr>
            <w:tcBorders>
              <w:top w:val="none" w:color="000000" w:sz="4" w:space="0"/>
              <w:left w:val="none" w:color="000000" w:sz="4" w:space="0"/>
              <w:bottom w:val="single" w:color="auto" w:sz="4" w:space="0"/>
              <w:right w:val="none" w:color="000000" w:sz="4" w:space="0"/>
            </w:tcBorders>
            <w:tcW w:w="9786" w:type="dxa"/>
            <w:textDirection w:val="lrTb"/>
            <w:noWrap w:val="false"/>
          </w:tcPr>
          <w:p>
            <w:pPr>
              <w:pStyle w:val="65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Календарный план выполнения мер противопожарного обустройства лесов отображены в приложении к плану в таблице 2.16.</w:t>
            </w:r>
            <w:r>
              <w:rPr>
                <w:rFonts w:ascii="Times New Roman" w:hAnsi="Times New Roman" w:cs="Times New Roman"/>
                <w:sz w:val="24"/>
                <w:szCs w:val="24"/>
              </w:rPr>
            </w:r>
          </w:p>
        </w:tc>
      </w:tr>
    </w:tbl>
    <w:p>
      <w:r/>
      <w:r/>
    </w:p>
    <w:p>
      <w:pPr>
        <w:pStyle w:val="654"/>
        <w:jc w:val="center"/>
        <w:spacing w:before="0"/>
        <w:rPr>
          <w:rFonts w:ascii="Times New Roman" w:hAnsi="Times New Roman" w:cs="Times New Roman"/>
          <w:b w:val="0"/>
          <w:bCs w:val="0"/>
          <w:color w:val="auto"/>
          <w:sz w:val="28"/>
          <w:szCs w:val="28"/>
        </w:rPr>
      </w:pPr>
      <w:r>
        <w:rPr>
          <w:rFonts w:ascii="Times New Roman" w:hAnsi="Times New Roman" w:cs="Times New Roman"/>
          <w:b w:val="0"/>
          <w:bCs w:val="0"/>
          <w:color w:val="auto"/>
        </w:rPr>
        <w:t xml:space="preserve">Графическая часть плана противопожарного обустройства лесов (прилагается)</w:t>
      </w:r>
      <w:r>
        <w:rPr>
          <w:rFonts w:ascii="Times New Roman" w:hAnsi="Times New Roman" w:cs="Times New Roman"/>
          <w:b w:val="0"/>
          <w:bCs w:val="0"/>
          <w:color w:val="auto"/>
          <w:sz w:val="28"/>
          <w:szCs w:val="28"/>
        </w:rPr>
        <w:t xml:space="preserve">   </w:t>
      </w:r>
      <w:r>
        <w:rPr>
          <w:rFonts w:ascii="Times New Roman" w:hAnsi="Times New Roman" w:cs="Times New Roman"/>
          <w:b w:val="0"/>
          <w:bCs w:val="0"/>
          <w:color w:val="auto"/>
          <w:sz w:val="28"/>
          <w:szCs w:val="28"/>
        </w:rPr>
      </w:r>
      <w:r>
        <w:rPr>
          <w:rFonts w:ascii="Times New Roman" w:hAnsi="Times New Roman" w:cs="Times New Roman"/>
          <w:b w:val="0"/>
          <w:bCs w:val="0"/>
          <w:color w:val="auto"/>
          <w:sz w:val="28"/>
          <w:szCs w:val="28"/>
        </w:rPr>
      </w:r>
    </w:p>
    <w:p>
      <w:r/>
      <w:bookmarkStart w:id="1" w:name="_GoBack"/>
      <w:r/>
      <w:bookmarkEnd w:id="1"/>
      <w:r/>
      <w:r/>
    </w:p>
    <w:sectPr>
      <w:footnotePr/>
      <w:endnotePr/>
      <w:type w:val="nextPage"/>
      <w:pgSz w:w="11906" w:h="16838" w:orient="portrait"/>
      <w:pgMar w:top="1134" w:right="850" w:bottom="709"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56"/>
    <w:link w:val="654"/>
    <w:uiPriority w:val="9"/>
    <w:rPr>
      <w:rFonts w:ascii="Arial" w:hAnsi="Arial" w:eastAsia="Arial" w:cs="Arial"/>
      <w:sz w:val="40"/>
      <w:szCs w:val="40"/>
    </w:rPr>
  </w:style>
  <w:style w:type="paragraph" w:styleId="15">
    <w:name w:val="Heading 2"/>
    <w:basedOn w:val="653"/>
    <w:next w:val="653"/>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56"/>
    <w:link w:val="15"/>
    <w:uiPriority w:val="9"/>
    <w:rPr>
      <w:rFonts w:ascii="Arial" w:hAnsi="Arial" w:eastAsia="Arial" w:cs="Arial"/>
      <w:sz w:val="34"/>
    </w:rPr>
  </w:style>
  <w:style w:type="character" w:styleId="18">
    <w:name w:val="Heading 3 Char"/>
    <w:basedOn w:val="656"/>
    <w:link w:val="655"/>
    <w:uiPriority w:val="9"/>
    <w:rPr>
      <w:rFonts w:ascii="Arial" w:hAnsi="Arial" w:eastAsia="Arial" w:cs="Arial"/>
      <w:sz w:val="30"/>
      <w:szCs w:val="30"/>
    </w:rPr>
  </w:style>
  <w:style w:type="paragraph" w:styleId="19">
    <w:name w:val="Heading 4"/>
    <w:basedOn w:val="653"/>
    <w:next w:val="653"/>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56"/>
    <w:link w:val="19"/>
    <w:uiPriority w:val="9"/>
    <w:rPr>
      <w:rFonts w:ascii="Arial" w:hAnsi="Arial" w:eastAsia="Arial" w:cs="Arial"/>
      <w:b/>
      <w:bCs/>
      <w:sz w:val="26"/>
      <w:szCs w:val="26"/>
    </w:rPr>
  </w:style>
  <w:style w:type="paragraph" w:styleId="21">
    <w:name w:val="Heading 5"/>
    <w:basedOn w:val="653"/>
    <w:next w:val="653"/>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56"/>
    <w:link w:val="21"/>
    <w:uiPriority w:val="9"/>
    <w:rPr>
      <w:rFonts w:ascii="Arial" w:hAnsi="Arial" w:eastAsia="Arial" w:cs="Arial"/>
      <w:b/>
      <w:bCs/>
      <w:sz w:val="24"/>
      <w:szCs w:val="24"/>
    </w:rPr>
  </w:style>
  <w:style w:type="paragraph" w:styleId="23">
    <w:name w:val="Heading 6"/>
    <w:basedOn w:val="653"/>
    <w:next w:val="653"/>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56"/>
    <w:link w:val="23"/>
    <w:uiPriority w:val="9"/>
    <w:rPr>
      <w:rFonts w:ascii="Arial" w:hAnsi="Arial" w:eastAsia="Arial" w:cs="Arial"/>
      <w:b/>
      <w:bCs/>
      <w:sz w:val="22"/>
      <w:szCs w:val="22"/>
    </w:rPr>
  </w:style>
  <w:style w:type="paragraph" w:styleId="25">
    <w:name w:val="Heading 7"/>
    <w:basedOn w:val="653"/>
    <w:next w:val="653"/>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56"/>
    <w:link w:val="25"/>
    <w:uiPriority w:val="9"/>
    <w:rPr>
      <w:rFonts w:ascii="Arial" w:hAnsi="Arial" w:eastAsia="Arial" w:cs="Arial"/>
      <w:b/>
      <w:bCs/>
      <w:i/>
      <w:iCs/>
      <w:sz w:val="22"/>
      <w:szCs w:val="22"/>
    </w:rPr>
  </w:style>
  <w:style w:type="paragraph" w:styleId="27">
    <w:name w:val="Heading 8"/>
    <w:basedOn w:val="653"/>
    <w:next w:val="653"/>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56"/>
    <w:link w:val="27"/>
    <w:uiPriority w:val="9"/>
    <w:rPr>
      <w:rFonts w:ascii="Arial" w:hAnsi="Arial" w:eastAsia="Arial" w:cs="Arial"/>
      <w:i/>
      <w:iCs/>
      <w:sz w:val="22"/>
      <w:szCs w:val="22"/>
    </w:rPr>
  </w:style>
  <w:style w:type="paragraph" w:styleId="29">
    <w:name w:val="Heading 9"/>
    <w:basedOn w:val="653"/>
    <w:next w:val="653"/>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56"/>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653"/>
    <w:next w:val="653"/>
    <w:link w:val="35"/>
    <w:uiPriority w:val="10"/>
    <w:qFormat/>
    <w:pPr>
      <w:contextualSpacing/>
      <w:spacing w:before="300" w:after="200"/>
    </w:pPr>
    <w:rPr>
      <w:sz w:val="48"/>
      <w:szCs w:val="48"/>
    </w:rPr>
  </w:style>
  <w:style w:type="character" w:styleId="35">
    <w:name w:val="Title Char"/>
    <w:basedOn w:val="656"/>
    <w:link w:val="34"/>
    <w:uiPriority w:val="10"/>
    <w:rPr>
      <w:sz w:val="48"/>
      <w:szCs w:val="48"/>
    </w:rPr>
  </w:style>
  <w:style w:type="paragraph" w:styleId="36">
    <w:name w:val="Subtitle"/>
    <w:basedOn w:val="653"/>
    <w:next w:val="653"/>
    <w:link w:val="37"/>
    <w:uiPriority w:val="11"/>
    <w:qFormat/>
    <w:pPr>
      <w:spacing w:before="200" w:after="200"/>
    </w:pPr>
    <w:rPr>
      <w:sz w:val="24"/>
      <w:szCs w:val="24"/>
    </w:rPr>
  </w:style>
  <w:style w:type="character" w:styleId="37">
    <w:name w:val="Subtitle Char"/>
    <w:basedOn w:val="656"/>
    <w:link w:val="36"/>
    <w:uiPriority w:val="11"/>
    <w:rPr>
      <w:sz w:val="24"/>
      <w:szCs w:val="24"/>
    </w:rPr>
  </w:style>
  <w:style w:type="paragraph" w:styleId="38">
    <w:name w:val="Quote"/>
    <w:basedOn w:val="653"/>
    <w:next w:val="653"/>
    <w:link w:val="39"/>
    <w:uiPriority w:val="29"/>
    <w:qFormat/>
    <w:pPr>
      <w:ind w:left="720" w:right="720"/>
    </w:pPr>
    <w:rPr>
      <w:i/>
    </w:rPr>
  </w:style>
  <w:style w:type="character" w:styleId="39">
    <w:name w:val="Quote Char"/>
    <w:link w:val="38"/>
    <w:uiPriority w:val="29"/>
    <w:rPr>
      <w:i/>
    </w:rPr>
  </w:style>
  <w:style w:type="paragraph" w:styleId="40">
    <w:name w:val="Intense Quote"/>
    <w:basedOn w:val="653"/>
    <w:next w:val="653"/>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656"/>
    <w:link w:val="663"/>
    <w:uiPriority w:val="99"/>
  </w:style>
  <w:style w:type="character" w:styleId="45">
    <w:name w:val="Footer Char"/>
    <w:basedOn w:val="656"/>
    <w:link w:val="665"/>
    <w:uiPriority w:val="99"/>
  </w:style>
  <w:style w:type="paragraph" w:styleId="46">
    <w:name w:val="Caption"/>
    <w:basedOn w:val="653"/>
    <w:next w:val="653"/>
    <w:uiPriority w:val="35"/>
    <w:semiHidden/>
    <w:unhideWhenUsed/>
    <w:qFormat/>
    <w:pPr>
      <w:spacing w:line="276" w:lineRule="auto"/>
    </w:pPr>
    <w:rPr>
      <w:b/>
      <w:bCs/>
      <w:color w:val="4f81bd" w:themeColor="accent1"/>
      <w:sz w:val="18"/>
      <w:szCs w:val="18"/>
    </w:rPr>
  </w:style>
  <w:style w:type="character" w:styleId="47">
    <w:name w:val="Caption Char"/>
    <w:basedOn w:val="46"/>
    <w:link w:val="665"/>
    <w:uiPriority w:val="99"/>
  </w:style>
  <w:style w:type="table" w:styleId="49">
    <w:name w:val="Table Grid Light"/>
    <w:basedOn w:val="65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5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5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5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5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5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5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5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5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5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5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5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5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5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5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5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5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5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5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5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5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5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5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5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5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5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5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5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5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5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5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5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5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5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5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5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5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5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5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5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5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5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5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5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5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5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5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5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5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5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5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5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5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5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5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5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5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5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5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5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5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5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5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5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5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5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5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5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5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5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5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5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5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5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5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5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5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5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5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5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5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5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5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5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5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5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5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5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5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5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5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5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5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5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5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5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5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5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5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5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5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5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5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5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53"/>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56"/>
    <w:uiPriority w:val="99"/>
    <w:unhideWhenUsed/>
    <w:rPr>
      <w:vertAlign w:val="superscript"/>
    </w:rPr>
  </w:style>
  <w:style w:type="paragraph" w:styleId="178">
    <w:name w:val="endnote text"/>
    <w:basedOn w:val="653"/>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56"/>
    <w:uiPriority w:val="99"/>
    <w:semiHidden/>
    <w:unhideWhenUsed/>
    <w:rPr>
      <w:vertAlign w:val="superscript"/>
    </w:rPr>
  </w:style>
  <w:style w:type="paragraph" w:styleId="181">
    <w:name w:val="toc 1"/>
    <w:basedOn w:val="653"/>
    <w:next w:val="653"/>
    <w:uiPriority w:val="39"/>
    <w:unhideWhenUsed/>
    <w:pPr>
      <w:ind w:left="0" w:right="0" w:firstLine="0"/>
      <w:spacing w:after="57"/>
    </w:pPr>
  </w:style>
  <w:style w:type="paragraph" w:styleId="182">
    <w:name w:val="toc 2"/>
    <w:basedOn w:val="653"/>
    <w:next w:val="653"/>
    <w:uiPriority w:val="39"/>
    <w:unhideWhenUsed/>
    <w:pPr>
      <w:ind w:left="283" w:right="0" w:firstLine="0"/>
      <w:spacing w:after="57"/>
    </w:pPr>
  </w:style>
  <w:style w:type="paragraph" w:styleId="183">
    <w:name w:val="toc 3"/>
    <w:basedOn w:val="653"/>
    <w:next w:val="653"/>
    <w:uiPriority w:val="39"/>
    <w:unhideWhenUsed/>
    <w:pPr>
      <w:ind w:left="567" w:right="0" w:firstLine="0"/>
      <w:spacing w:after="57"/>
    </w:pPr>
  </w:style>
  <w:style w:type="paragraph" w:styleId="184">
    <w:name w:val="toc 4"/>
    <w:basedOn w:val="653"/>
    <w:next w:val="653"/>
    <w:uiPriority w:val="39"/>
    <w:unhideWhenUsed/>
    <w:pPr>
      <w:ind w:left="850" w:right="0" w:firstLine="0"/>
      <w:spacing w:after="57"/>
    </w:pPr>
  </w:style>
  <w:style w:type="paragraph" w:styleId="185">
    <w:name w:val="toc 5"/>
    <w:basedOn w:val="653"/>
    <w:next w:val="653"/>
    <w:uiPriority w:val="39"/>
    <w:unhideWhenUsed/>
    <w:pPr>
      <w:ind w:left="1134" w:right="0" w:firstLine="0"/>
      <w:spacing w:after="57"/>
    </w:pPr>
  </w:style>
  <w:style w:type="paragraph" w:styleId="186">
    <w:name w:val="toc 6"/>
    <w:basedOn w:val="653"/>
    <w:next w:val="653"/>
    <w:uiPriority w:val="39"/>
    <w:unhideWhenUsed/>
    <w:pPr>
      <w:ind w:left="1417" w:right="0" w:firstLine="0"/>
      <w:spacing w:after="57"/>
    </w:pPr>
  </w:style>
  <w:style w:type="paragraph" w:styleId="187">
    <w:name w:val="toc 7"/>
    <w:basedOn w:val="653"/>
    <w:next w:val="653"/>
    <w:uiPriority w:val="39"/>
    <w:unhideWhenUsed/>
    <w:pPr>
      <w:ind w:left="1701" w:right="0" w:firstLine="0"/>
      <w:spacing w:after="57"/>
    </w:pPr>
  </w:style>
  <w:style w:type="paragraph" w:styleId="188">
    <w:name w:val="toc 8"/>
    <w:basedOn w:val="653"/>
    <w:next w:val="653"/>
    <w:uiPriority w:val="39"/>
    <w:unhideWhenUsed/>
    <w:pPr>
      <w:ind w:left="1984" w:right="0" w:firstLine="0"/>
      <w:spacing w:after="57"/>
    </w:pPr>
  </w:style>
  <w:style w:type="paragraph" w:styleId="189">
    <w:name w:val="toc 9"/>
    <w:basedOn w:val="653"/>
    <w:next w:val="653"/>
    <w:uiPriority w:val="39"/>
    <w:unhideWhenUsed/>
    <w:pPr>
      <w:ind w:left="2268" w:right="0" w:firstLine="0"/>
      <w:spacing w:after="57"/>
    </w:pPr>
  </w:style>
  <w:style w:type="paragraph" w:styleId="190">
    <w:name w:val="TOC Heading"/>
    <w:uiPriority w:val="39"/>
    <w:unhideWhenUsed/>
  </w:style>
  <w:style w:type="paragraph" w:styleId="191">
    <w:name w:val="table of figures"/>
    <w:basedOn w:val="653"/>
    <w:next w:val="653"/>
    <w:uiPriority w:val="99"/>
    <w:unhideWhenUsed/>
    <w:pPr>
      <w:spacing w:after="0" w:afterAutospacing="0"/>
    </w:pPr>
  </w:style>
  <w:style w:type="paragraph" w:styleId="653" w:default="1">
    <w:name w:val="Normal"/>
    <w:qFormat/>
    <w:pPr>
      <w:spacing w:after="0" w:line="240" w:lineRule="auto"/>
    </w:pPr>
    <w:rPr>
      <w:rFonts w:ascii="Times New Roman" w:hAnsi="Times New Roman" w:cs="Times New Roman" w:eastAsiaTheme="minorEastAsia"/>
      <w:sz w:val="20"/>
      <w:szCs w:val="20"/>
      <w:lang w:eastAsia="ru-RU"/>
    </w:rPr>
  </w:style>
  <w:style w:type="paragraph" w:styleId="654">
    <w:name w:val="Heading 1"/>
    <w:basedOn w:val="653"/>
    <w:next w:val="653"/>
    <w:link w:val="669"/>
    <w:uiPriority w:val="9"/>
    <w:qFormat/>
    <w:pPr>
      <w:keepLines/>
      <w:keepNext/>
      <w:spacing w:before="240" w:line="259" w:lineRule="auto"/>
      <w:outlineLvl w:val="0"/>
    </w:pPr>
    <w:rPr>
      <w:rFonts w:asciiTheme="majorHAnsi" w:hAnsiTheme="majorHAnsi" w:eastAsiaTheme="majorEastAsia" w:cstheme="majorBidi"/>
      <w:color w:val="2e74b5" w:themeColor="accent1" w:themeShade="BF"/>
      <w:sz w:val="32"/>
      <w:szCs w:val="32"/>
      <w:lang w:eastAsia="en-US"/>
    </w:rPr>
  </w:style>
  <w:style w:type="paragraph" w:styleId="655">
    <w:name w:val="Heading 3"/>
    <w:basedOn w:val="653"/>
    <w:link w:val="667"/>
    <w:uiPriority w:val="9"/>
    <w:unhideWhenUsed/>
    <w:qFormat/>
    <w:pPr>
      <w:ind w:left="206" w:right="291"/>
      <w:jc w:val="center"/>
      <w:widowControl w:val="off"/>
      <w:outlineLvl w:val="2"/>
    </w:pPr>
    <w:rPr>
      <w:rFonts w:ascii="Arial" w:hAnsi="Arial" w:eastAsia="Arial" w:cs="Arial"/>
      <w:b/>
      <w:bCs/>
      <w:i/>
      <w:iCs/>
      <w:lang w:val="en-US" w:eastAsia="en-US"/>
    </w:rPr>
  </w:style>
  <w:style w:type="character" w:styleId="656" w:default="1">
    <w:name w:val="Default Paragraph Font"/>
    <w:uiPriority w:val="1"/>
    <w:semiHidden/>
    <w:unhideWhenUsed/>
  </w:style>
  <w:style w:type="table" w:styleId="657" w:default="1">
    <w:name w:val="Normal Table"/>
    <w:uiPriority w:val="99"/>
    <w:semiHidden/>
    <w:unhideWhenUsed/>
    <w:tblPr>
      <w:tblInd w:w="0" w:type="dxa"/>
      <w:tblCellMar>
        <w:left w:w="108" w:type="dxa"/>
        <w:top w:w="0" w:type="dxa"/>
        <w:right w:w="108" w:type="dxa"/>
        <w:bottom w:w="0" w:type="dxa"/>
      </w:tblCellMar>
    </w:tblPr>
  </w:style>
  <w:style w:type="numbering" w:styleId="658" w:default="1">
    <w:name w:val="No List"/>
    <w:uiPriority w:val="99"/>
    <w:semiHidden/>
    <w:unhideWhenUsed/>
  </w:style>
  <w:style w:type="paragraph" w:styleId="659" w:customStyle="1">
    <w:name w:val="ConsPlusNormal"/>
    <w:pPr>
      <w:spacing w:after="0" w:line="240" w:lineRule="auto"/>
      <w:widowControl w:val="off"/>
    </w:pPr>
    <w:rPr>
      <w:rFonts w:ascii="Calibri" w:hAnsi="Calibri" w:cs="Calibri" w:eastAsiaTheme="minorEastAsia"/>
      <w:lang w:eastAsia="ru-RU"/>
    </w:rPr>
  </w:style>
  <w:style w:type="paragraph" w:styleId="660">
    <w:name w:val="List Paragraph"/>
    <w:basedOn w:val="653"/>
    <w:uiPriority w:val="34"/>
    <w:qFormat/>
    <w:pPr>
      <w:contextualSpacing/>
      <w:ind w:left="720"/>
      <w:spacing w:after="160" w:line="259" w:lineRule="auto"/>
    </w:pPr>
    <w:rPr>
      <w:rFonts w:asciiTheme="minorHAnsi" w:hAnsiTheme="minorHAnsi" w:eastAsiaTheme="minorHAnsi" w:cstheme="minorBidi"/>
      <w:sz w:val="22"/>
      <w:szCs w:val="22"/>
      <w:lang w:eastAsia="en-US"/>
    </w:rPr>
  </w:style>
  <w:style w:type="paragraph" w:styleId="661">
    <w:name w:val="Normal (Web)"/>
    <w:basedOn w:val="653"/>
    <w:pPr>
      <w:ind w:firstLine="851"/>
      <w:jc w:val="both"/>
      <w:spacing w:before="100" w:beforeAutospacing="1" w:after="100" w:afterAutospacing="1"/>
    </w:pPr>
    <w:rPr>
      <w:rFonts w:eastAsia="Times New Roman"/>
      <w:sz w:val="24"/>
      <w:szCs w:val="24"/>
    </w:rPr>
  </w:style>
  <w:style w:type="character" w:styleId="662">
    <w:name w:val="Emphasis"/>
    <w:qFormat/>
    <w:rPr>
      <w:i/>
      <w:iCs/>
    </w:rPr>
  </w:style>
  <w:style w:type="paragraph" w:styleId="663">
    <w:name w:val="Header"/>
    <w:basedOn w:val="653"/>
    <w:link w:val="664"/>
    <w:uiPriority w:val="99"/>
    <w:unhideWhenUsed/>
    <w:pPr>
      <w:tabs>
        <w:tab w:val="center" w:pos="4677" w:leader="none"/>
        <w:tab w:val="right" w:pos="9355" w:leader="none"/>
      </w:tabs>
    </w:pPr>
  </w:style>
  <w:style w:type="character" w:styleId="664" w:customStyle="1">
    <w:name w:val="Верхний колонтитул Знак"/>
    <w:basedOn w:val="656"/>
    <w:link w:val="663"/>
    <w:uiPriority w:val="99"/>
    <w:rPr>
      <w:rFonts w:ascii="Times New Roman" w:hAnsi="Times New Roman" w:cs="Times New Roman" w:eastAsiaTheme="minorEastAsia"/>
      <w:sz w:val="20"/>
      <w:szCs w:val="20"/>
      <w:lang w:eastAsia="ru-RU"/>
    </w:rPr>
  </w:style>
  <w:style w:type="paragraph" w:styleId="665">
    <w:name w:val="Footer"/>
    <w:basedOn w:val="653"/>
    <w:link w:val="666"/>
    <w:uiPriority w:val="99"/>
    <w:unhideWhenUsed/>
    <w:pPr>
      <w:tabs>
        <w:tab w:val="center" w:pos="4677" w:leader="none"/>
        <w:tab w:val="right" w:pos="9355" w:leader="none"/>
      </w:tabs>
    </w:pPr>
  </w:style>
  <w:style w:type="character" w:styleId="666" w:customStyle="1">
    <w:name w:val="Нижний колонтитул Знак"/>
    <w:basedOn w:val="656"/>
    <w:link w:val="665"/>
    <w:uiPriority w:val="99"/>
    <w:rPr>
      <w:rFonts w:ascii="Times New Roman" w:hAnsi="Times New Roman" w:cs="Times New Roman" w:eastAsiaTheme="minorEastAsia"/>
      <w:sz w:val="20"/>
      <w:szCs w:val="20"/>
      <w:lang w:eastAsia="ru-RU"/>
    </w:rPr>
  </w:style>
  <w:style w:type="character" w:styleId="667" w:customStyle="1">
    <w:name w:val="Заголовок 3 Знак"/>
    <w:basedOn w:val="656"/>
    <w:link w:val="655"/>
    <w:uiPriority w:val="9"/>
    <w:rPr>
      <w:rFonts w:ascii="Arial" w:hAnsi="Arial" w:eastAsia="Arial" w:cs="Arial"/>
      <w:b/>
      <w:bCs/>
      <w:i/>
      <w:iCs/>
      <w:sz w:val="20"/>
      <w:szCs w:val="20"/>
      <w:lang w:val="en-US"/>
    </w:rPr>
  </w:style>
  <w:style w:type="table" w:styleId="668">
    <w:name w:val="Table Grid"/>
    <w:basedOn w:val="657"/>
    <w:uiPriority w:val="39"/>
    <w:pPr>
      <w:spacing w:after="0" w:line="240" w:lineRule="auto"/>
    </w:pPr>
    <w:rPr>
      <w:rFonts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69" w:customStyle="1">
    <w:name w:val="Заголовок 1 Знак"/>
    <w:basedOn w:val="656"/>
    <w:link w:val="654"/>
    <w:uiPriority w:val="9"/>
    <w:rPr>
      <w:rFonts w:asciiTheme="majorHAnsi" w:hAnsiTheme="majorHAnsi" w:eastAsiaTheme="majorEastAsia" w:cstheme="majorBidi"/>
      <w:color w:val="2e74b5" w:themeColor="accent1" w:themeShade="BF"/>
      <w:sz w:val="32"/>
      <w:szCs w:val="32"/>
    </w:rPr>
  </w:style>
  <w:style w:type="character" w:styleId="670">
    <w:name w:val="Hyperlink"/>
    <w:uiPriority w:val="99"/>
    <w:rPr>
      <w:rFonts w:cs="Times New Roman"/>
      <w:color w:val="0000ff"/>
      <w:u w:val="single"/>
    </w:rPr>
  </w:style>
  <w:style w:type="paragraph" w:styleId="671">
    <w:name w:val="Balloon Text"/>
    <w:basedOn w:val="653"/>
    <w:link w:val="672"/>
    <w:uiPriority w:val="99"/>
    <w:semiHidden/>
    <w:unhideWhenUsed/>
    <w:rPr>
      <w:rFonts w:ascii="Tahoma" w:hAnsi="Tahoma" w:cs="Tahoma"/>
      <w:sz w:val="16"/>
      <w:szCs w:val="16"/>
    </w:rPr>
  </w:style>
  <w:style w:type="character" w:styleId="672" w:customStyle="1">
    <w:name w:val="Текст выноски Знак"/>
    <w:basedOn w:val="656"/>
    <w:link w:val="671"/>
    <w:uiPriority w:val="99"/>
    <w:semiHidden/>
    <w:rPr>
      <w:rFonts w:ascii="Tahoma" w:hAnsi="Tahoma" w:cs="Tahoma" w:eastAsiaTheme="minorEastAsia"/>
      <w:sz w:val="16"/>
      <w:szCs w:val="16"/>
      <w:lang w:eastAsia="ru-RU"/>
    </w:rPr>
  </w:style>
  <w:style w:type="paragraph" w:styleId="1_672" w:customStyle="1">
    <w:name w:val="ConsPlusNonformat"/>
    <w:uiPriority w:val="99"/>
    <w:pPr>
      <w:contextualSpacing w:val="0"/>
      <w:ind w:left="0" w:right="0" w:firstLine="0"/>
      <w:jc w:val="left"/>
      <w:keepLines w:val="0"/>
      <w:keepNext w:val="0"/>
      <w:pageBreakBefore w:val="0"/>
      <w:spacing w:before="0" w:beforeAutospacing="0" w:after="0" w:afterAutospacing="0" w:line="240" w:lineRule="auto"/>
      <w:shd w:val="nil" w:color="000000"/>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Courier New" w:hAnsi="Courier New" w:cs="Courier New" w:eastAsiaTheme="minorEastAsia"/>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638C4-E5C1-456E-AA22-17EB70D2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Р7-Офис/7.4.0.351</Application>
  <Company>Contract</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revision>28</cp:revision>
  <dcterms:created xsi:type="dcterms:W3CDTF">2024-02-05T03:52:00Z</dcterms:created>
  <dcterms:modified xsi:type="dcterms:W3CDTF">2024-04-15T09:13:15Z</dcterms:modified>
</cp:coreProperties>
</file>