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771" w:rsidRDefault="00F21771" w:rsidP="00CE38CA">
      <w:pPr>
        <w:spacing w:after="12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2D4E">
        <w:rPr>
          <w:rFonts w:ascii="Times New Roman" w:hAnsi="Times New Roman" w:cs="Times New Roman"/>
          <w:b/>
          <w:sz w:val="26"/>
          <w:szCs w:val="26"/>
        </w:rPr>
        <w:t>Доклад</w:t>
      </w:r>
    </w:p>
    <w:p w:rsidR="00A87DC6" w:rsidRPr="00992D4E" w:rsidRDefault="00A87DC6" w:rsidP="00CE38CA">
      <w:pPr>
        <w:spacing w:after="12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53B9" w:rsidRPr="006B7C20" w:rsidRDefault="00CE38CA" w:rsidP="006B7C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Добрый день у</w:t>
      </w:r>
      <w:r w:rsidR="00B153B9" w:rsidRPr="006B7C20">
        <w:rPr>
          <w:rFonts w:ascii="Times New Roman" w:hAnsi="Times New Roman" w:cs="Times New Roman"/>
          <w:sz w:val="26"/>
          <w:szCs w:val="26"/>
        </w:rPr>
        <w:t xml:space="preserve">важаемые участники </w:t>
      </w:r>
      <w:r w:rsidR="00827E69" w:rsidRPr="006B7C20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="00782DE4" w:rsidRPr="006B7C20">
        <w:rPr>
          <w:rFonts w:ascii="Times New Roman" w:hAnsi="Times New Roman" w:cs="Times New Roman"/>
          <w:sz w:val="26"/>
          <w:szCs w:val="26"/>
        </w:rPr>
        <w:t>обсуждени</w:t>
      </w:r>
      <w:r w:rsidR="00827E69" w:rsidRPr="006B7C20">
        <w:rPr>
          <w:rFonts w:ascii="Times New Roman" w:hAnsi="Times New Roman" w:cs="Times New Roman"/>
          <w:sz w:val="26"/>
          <w:szCs w:val="26"/>
        </w:rPr>
        <w:t>й</w:t>
      </w:r>
      <w:r w:rsidR="00B153B9" w:rsidRPr="006B7C20">
        <w:rPr>
          <w:rFonts w:ascii="Times New Roman" w:hAnsi="Times New Roman" w:cs="Times New Roman"/>
          <w:sz w:val="26"/>
          <w:szCs w:val="26"/>
        </w:rPr>
        <w:t>!</w:t>
      </w:r>
    </w:p>
    <w:p w:rsidR="00CD73C0" w:rsidRPr="006B7C20" w:rsidRDefault="00CD73C0" w:rsidP="006B7C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38DC" w:rsidRDefault="00CE38CA" w:rsidP="006B7C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Позвольте представить </w:t>
      </w:r>
      <w:r w:rsidR="00700087">
        <w:rPr>
          <w:rFonts w:ascii="Times New Roman" w:hAnsi="Times New Roman" w:cs="Times New Roman"/>
          <w:sz w:val="26"/>
          <w:szCs w:val="26"/>
        </w:rPr>
        <w:t xml:space="preserve">Вашему вниманию </w:t>
      </w:r>
      <w:r w:rsidR="00A7482A" w:rsidRPr="006B7C20">
        <w:rPr>
          <w:rFonts w:ascii="Times New Roman" w:hAnsi="Times New Roman" w:cs="Times New Roman"/>
          <w:sz w:val="26"/>
          <w:szCs w:val="26"/>
        </w:rPr>
        <w:t>доклад</w:t>
      </w:r>
      <w:r w:rsidR="00700087">
        <w:rPr>
          <w:rFonts w:ascii="Times New Roman" w:hAnsi="Times New Roman" w:cs="Times New Roman"/>
          <w:sz w:val="26"/>
          <w:szCs w:val="26"/>
        </w:rPr>
        <w:t xml:space="preserve"> о результатах правоприменительной практики министерства природных ресурсов и экологии Новосибирской области </w:t>
      </w:r>
      <w:r w:rsidR="00807204">
        <w:rPr>
          <w:rFonts w:ascii="Times New Roman" w:hAnsi="Times New Roman" w:cs="Times New Roman"/>
          <w:sz w:val="26"/>
          <w:szCs w:val="26"/>
        </w:rPr>
        <w:t>при</w:t>
      </w:r>
      <w:r w:rsidR="00A7482A" w:rsidRPr="006B7C20">
        <w:rPr>
          <w:rFonts w:ascii="Times New Roman" w:hAnsi="Times New Roman" w:cs="Times New Roman"/>
          <w:sz w:val="26"/>
          <w:szCs w:val="26"/>
        </w:rPr>
        <w:t xml:space="preserve"> </w:t>
      </w:r>
      <w:r w:rsidR="00827E69" w:rsidRPr="006B7C20">
        <w:rPr>
          <w:rFonts w:ascii="Times New Roman" w:hAnsi="Times New Roman" w:cs="Times New Roman"/>
          <w:sz w:val="26"/>
          <w:szCs w:val="26"/>
        </w:rPr>
        <w:t xml:space="preserve">осуществления </w:t>
      </w:r>
      <w:r w:rsidR="00A7482A" w:rsidRPr="006B7C20">
        <w:rPr>
          <w:rFonts w:ascii="Times New Roman" w:hAnsi="Times New Roman" w:cs="Times New Roman"/>
          <w:sz w:val="26"/>
          <w:szCs w:val="26"/>
        </w:rPr>
        <w:t xml:space="preserve">регионального государственного экологического </w:t>
      </w:r>
      <w:r w:rsidR="00335066">
        <w:rPr>
          <w:rFonts w:ascii="Times New Roman" w:hAnsi="Times New Roman" w:cs="Times New Roman"/>
          <w:sz w:val="26"/>
          <w:szCs w:val="26"/>
        </w:rPr>
        <w:t>контроля (</w:t>
      </w:r>
      <w:r w:rsidR="00A7482A" w:rsidRPr="006B7C20">
        <w:rPr>
          <w:rFonts w:ascii="Times New Roman" w:hAnsi="Times New Roman" w:cs="Times New Roman"/>
          <w:sz w:val="26"/>
          <w:szCs w:val="26"/>
        </w:rPr>
        <w:t>надзора</w:t>
      </w:r>
      <w:r w:rsidR="00335066">
        <w:rPr>
          <w:rFonts w:ascii="Times New Roman" w:hAnsi="Times New Roman" w:cs="Times New Roman"/>
          <w:sz w:val="26"/>
          <w:szCs w:val="26"/>
        </w:rPr>
        <w:t>)</w:t>
      </w:r>
      <w:r w:rsidR="00807204">
        <w:rPr>
          <w:rFonts w:ascii="Times New Roman" w:hAnsi="Times New Roman" w:cs="Times New Roman"/>
          <w:sz w:val="26"/>
          <w:szCs w:val="26"/>
        </w:rPr>
        <w:t xml:space="preserve"> в 1 квартале 2022 года</w:t>
      </w:r>
      <w:r w:rsidR="00624D50" w:rsidRPr="006B7C20">
        <w:rPr>
          <w:rFonts w:ascii="Times New Roman" w:hAnsi="Times New Roman" w:cs="Times New Roman"/>
          <w:sz w:val="26"/>
          <w:szCs w:val="26"/>
        </w:rPr>
        <w:t>.</w:t>
      </w:r>
    </w:p>
    <w:p w:rsidR="00335066" w:rsidRDefault="00335066" w:rsidP="006B7C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7204" w:rsidRPr="00807204" w:rsidRDefault="00B42037" w:rsidP="006B7C2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Слайд № 2</w:t>
      </w:r>
    </w:p>
    <w:p w:rsidR="00335066" w:rsidRDefault="00335066" w:rsidP="006B7C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30 декабря 2021 года указанный вид государственного контроля осуществляется министерством в соответствии с </w:t>
      </w:r>
      <w:r w:rsidR="00475251">
        <w:rPr>
          <w:rFonts w:ascii="Times New Roman" w:hAnsi="Times New Roman" w:cs="Times New Roman"/>
          <w:sz w:val="26"/>
          <w:szCs w:val="26"/>
        </w:rPr>
        <w:t>постановлением Правительства Новосибирской области от 28.09.2021 № 381-п, которым введено соответствующее Положение</w:t>
      </w:r>
      <w:r w:rsidR="00807204">
        <w:rPr>
          <w:rFonts w:ascii="Times New Roman" w:hAnsi="Times New Roman" w:cs="Times New Roman"/>
          <w:sz w:val="26"/>
          <w:szCs w:val="26"/>
        </w:rPr>
        <w:t>, определены Критерии отнесения объектов РГЭК (Н) к категориям риска и Перечень должностных лиц, являющихся государственными инспекторами в области охраны окружающей среды.</w:t>
      </w:r>
    </w:p>
    <w:p w:rsidR="00807204" w:rsidRDefault="00807204" w:rsidP="006B7C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7204" w:rsidRDefault="00807204" w:rsidP="00807204">
      <w:pPr>
        <w:pStyle w:val="1"/>
        <w:spacing w:before="0" w:line="276" w:lineRule="auto"/>
        <w:ind w:firstLine="709"/>
        <w:contextualSpacing/>
      </w:pPr>
      <w:r w:rsidRPr="006B7C20">
        <w:rPr>
          <w:b/>
          <w:i/>
        </w:rPr>
        <w:t xml:space="preserve">Слайд № </w:t>
      </w:r>
      <w:r w:rsidR="00B42037">
        <w:rPr>
          <w:b/>
          <w:i/>
        </w:rPr>
        <w:t>3</w:t>
      </w:r>
      <w:r w:rsidRPr="006B7C20">
        <w:t xml:space="preserve"> </w:t>
      </w:r>
    </w:p>
    <w:p w:rsidR="00807204" w:rsidRPr="00807204" w:rsidRDefault="00731724" w:rsidP="008072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Итак, п</w:t>
      </w:r>
      <w:r w:rsidR="00807204" w:rsidRPr="00807204">
        <w:rPr>
          <w:rFonts w:ascii="Times New Roman" w:hAnsi="Times New Roman" w:cs="Times New Roman"/>
          <w:sz w:val="26"/>
          <w:szCs w:val="26"/>
        </w:rPr>
        <w:t>о состоянию на 01.04.2022 на учет в государственный региональный реестр объектов, оказывающих негативное воздействие на окружающую среду, поставлено 4031 объект, расположенных на территории Новосибирской области. Основную часть составляют объекты III категории. (191- 2 категории, 2271 – 3 категории, 1569- 4 категории)</w:t>
      </w:r>
    </w:p>
    <w:p w:rsidR="00F56DB1" w:rsidRDefault="00F56DB1" w:rsidP="006B7C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6DFE" w:rsidRDefault="005B6DFE" w:rsidP="005B6DFE">
      <w:pPr>
        <w:pStyle w:val="1"/>
        <w:spacing w:before="0" w:line="276" w:lineRule="auto"/>
        <w:ind w:firstLine="709"/>
        <w:contextualSpacing/>
        <w:rPr>
          <w:b/>
          <w:i/>
        </w:rPr>
      </w:pPr>
      <w:r w:rsidRPr="006B7C20">
        <w:rPr>
          <w:b/>
          <w:i/>
        </w:rPr>
        <w:t xml:space="preserve">Слайд № </w:t>
      </w:r>
      <w:r>
        <w:rPr>
          <w:b/>
          <w:i/>
        </w:rPr>
        <w:t>4</w:t>
      </w:r>
      <w:r w:rsidRPr="006B7C20">
        <w:rPr>
          <w:b/>
          <w:i/>
        </w:rPr>
        <w:t xml:space="preserve"> </w:t>
      </w:r>
    </w:p>
    <w:p w:rsidR="005B6DFE" w:rsidRPr="005B6DFE" w:rsidRDefault="005B6DFE" w:rsidP="005B6D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1CBA">
        <w:rPr>
          <w:rFonts w:ascii="Times New Roman" w:hAnsi="Times New Roman" w:cs="Times New Roman"/>
          <w:sz w:val="26"/>
          <w:szCs w:val="26"/>
        </w:rPr>
        <w:t>В 1 квартале 2022 года в рамках регионального государственного экологического контроля проведено плановых выездных проверок и инспекционных визитов – 7. В ходе их проведения выявлено нарушений законодательства в области охраны окружающей среды и природопользования – 13.</w:t>
      </w:r>
      <w:r w:rsidRPr="00691CB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B6DFE">
        <w:rPr>
          <w:rFonts w:ascii="Times New Roman" w:hAnsi="Times New Roman" w:cs="Times New Roman"/>
          <w:sz w:val="26"/>
          <w:szCs w:val="26"/>
        </w:rPr>
        <w:t>До конца 2022 года плановые проверки отменены.</w:t>
      </w:r>
    </w:p>
    <w:p w:rsidR="005B6DFE" w:rsidRDefault="005B6DFE" w:rsidP="005B6DF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B6DFE" w:rsidRPr="00A469D3" w:rsidRDefault="00827E69" w:rsidP="005B6DF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B7C20">
        <w:rPr>
          <w:rFonts w:ascii="Times New Roman" w:hAnsi="Times New Roman" w:cs="Times New Roman"/>
          <w:b/>
          <w:i/>
          <w:sz w:val="26"/>
          <w:szCs w:val="26"/>
        </w:rPr>
        <w:t xml:space="preserve">Слайд № </w:t>
      </w:r>
      <w:r w:rsidR="00FF55B6" w:rsidRPr="00A469D3">
        <w:rPr>
          <w:rFonts w:ascii="Times New Roman" w:hAnsi="Times New Roman" w:cs="Times New Roman"/>
          <w:b/>
          <w:i/>
          <w:sz w:val="26"/>
          <w:szCs w:val="26"/>
        </w:rPr>
        <w:t>5</w:t>
      </w:r>
    </w:p>
    <w:p w:rsidR="00624D50" w:rsidRPr="00C94E5B" w:rsidRDefault="005B6DFE" w:rsidP="006B7C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E5B">
        <w:rPr>
          <w:rFonts w:ascii="Times New Roman" w:hAnsi="Times New Roman" w:cs="Times New Roman"/>
          <w:sz w:val="26"/>
          <w:szCs w:val="26"/>
        </w:rPr>
        <w:t>З</w:t>
      </w:r>
      <w:r w:rsidR="00F21771" w:rsidRPr="00C94E5B">
        <w:rPr>
          <w:rFonts w:ascii="Times New Roman" w:hAnsi="Times New Roman" w:cs="Times New Roman"/>
          <w:sz w:val="26"/>
          <w:szCs w:val="26"/>
        </w:rPr>
        <w:t>а 1 квартал 2022 года</w:t>
      </w:r>
      <w:r w:rsidR="00624D50" w:rsidRPr="00C94E5B">
        <w:rPr>
          <w:rFonts w:ascii="Times New Roman" w:hAnsi="Times New Roman" w:cs="Times New Roman"/>
          <w:sz w:val="26"/>
          <w:szCs w:val="26"/>
        </w:rPr>
        <w:t xml:space="preserve"> рассмотрено </w:t>
      </w:r>
      <w:r w:rsidR="00C94E5B" w:rsidRPr="00C94E5B">
        <w:rPr>
          <w:rFonts w:ascii="Times New Roman" w:hAnsi="Times New Roman" w:cs="Times New Roman"/>
          <w:sz w:val="26"/>
          <w:szCs w:val="26"/>
        </w:rPr>
        <w:t>96</w:t>
      </w:r>
      <w:r w:rsidR="00613CA2" w:rsidRPr="00C94E5B">
        <w:rPr>
          <w:rFonts w:ascii="Times New Roman" w:hAnsi="Times New Roman" w:cs="Times New Roman"/>
          <w:sz w:val="26"/>
          <w:szCs w:val="26"/>
        </w:rPr>
        <w:t xml:space="preserve"> обращени</w:t>
      </w:r>
      <w:r w:rsidR="00F21771" w:rsidRPr="00C94E5B">
        <w:rPr>
          <w:rFonts w:ascii="Times New Roman" w:hAnsi="Times New Roman" w:cs="Times New Roman"/>
          <w:sz w:val="26"/>
          <w:szCs w:val="26"/>
        </w:rPr>
        <w:t>е</w:t>
      </w:r>
      <w:r w:rsidR="00CA5913" w:rsidRPr="00C94E5B">
        <w:rPr>
          <w:rFonts w:ascii="Times New Roman" w:hAnsi="Times New Roman" w:cs="Times New Roman"/>
          <w:sz w:val="26"/>
          <w:szCs w:val="26"/>
        </w:rPr>
        <w:t xml:space="preserve"> граждан и организаций</w:t>
      </w:r>
      <w:r w:rsidR="00624D50" w:rsidRPr="00C94E5B">
        <w:rPr>
          <w:rFonts w:ascii="Times New Roman" w:hAnsi="Times New Roman" w:cs="Times New Roman"/>
          <w:sz w:val="26"/>
          <w:szCs w:val="26"/>
        </w:rPr>
        <w:t>.</w:t>
      </w:r>
    </w:p>
    <w:p w:rsidR="004305E0" w:rsidRPr="00C94E5B" w:rsidRDefault="004305E0" w:rsidP="006B7C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E5B">
        <w:rPr>
          <w:rFonts w:ascii="Times New Roman" w:hAnsi="Times New Roman" w:cs="Times New Roman"/>
          <w:sz w:val="26"/>
          <w:szCs w:val="26"/>
        </w:rPr>
        <w:t xml:space="preserve">Основные вопросы, </w:t>
      </w:r>
      <w:r w:rsidR="00827E69" w:rsidRPr="00C94E5B">
        <w:rPr>
          <w:rFonts w:ascii="Times New Roman" w:hAnsi="Times New Roman" w:cs="Times New Roman"/>
          <w:sz w:val="26"/>
          <w:szCs w:val="26"/>
        </w:rPr>
        <w:t xml:space="preserve">изложенные </w:t>
      </w:r>
      <w:r w:rsidRPr="00C94E5B">
        <w:rPr>
          <w:rFonts w:ascii="Times New Roman" w:hAnsi="Times New Roman" w:cs="Times New Roman"/>
          <w:sz w:val="26"/>
          <w:szCs w:val="26"/>
        </w:rPr>
        <w:t>в обращениях, связаны с:</w:t>
      </w:r>
    </w:p>
    <w:p w:rsidR="00EE7582" w:rsidRPr="00C94E5B" w:rsidRDefault="00EE7582" w:rsidP="00731724">
      <w:pPr>
        <w:pStyle w:val="a5"/>
        <w:numPr>
          <w:ilvl w:val="1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E5B">
        <w:rPr>
          <w:rFonts w:ascii="Times New Roman" w:hAnsi="Times New Roman" w:cs="Times New Roman"/>
          <w:sz w:val="26"/>
          <w:szCs w:val="26"/>
        </w:rPr>
        <w:t xml:space="preserve">загрязнением атмосферного воздуха при осуществлении выбросов загрязняющих веществ – </w:t>
      </w:r>
      <w:r w:rsidR="00C94E5B">
        <w:rPr>
          <w:rFonts w:ascii="Times New Roman" w:hAnsi="Times New Roman" w:cs="Times New Roman"/>
          <w:sz w:val="26"/>
          <w:szCs w:val="26"/>
        </w:rPr>
        <w:t>39</w:t>
      </w:r>
      <w:r w:rsidRPr="00C94E5B">
        <w:rPr>
          <w:rFonts w:ascii="Times New Roman" w:hAnsi="Times New Roman" w:cs="Times New Roman"/>
          <w:sz w:val="26"/>
          <w:szCs w:val="26"/>
        </w:rPr>
        <w:t>;</w:t>
      </w:r>
    </w:p>
    <w:p w:rsidR="00A7482A" w:rsidRPr="00C94E5B" w:rsidRDefault="00A7482A" w:rsidP="00731724">
      <w:pPr>
        <w:pStyle w:val="a5"/>
        <w:numPr>
          <w:ilvl w:val="1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E5B">
        <w:rPr>
          <w:rFonts w:ascii="Times New Roman" w:hAnsi="Times New Roman" w:cs="Times New Roman"/>
          <w:sz w:val="26"/>
          <w:szCs w:val="26"/>
        </w:rPr>
        <w:t xml:space="preserve">нарушениями законодательства в области обращения с отходами производства и потребления – </w:t>
      </w:r>
      <w:r w:rsidR="00C94E5B">
        <w:rPr>
          <w:rFonts w:ascii="Times New Roman" w:hAnsi="Times New Roman" w:cs="Times New Roman"/>
          <w:sz w:val="26"/>
          <w:szCs w:val="26"/>
        </w:rPr>
        <w:t>31</w:t>
      </w:r>
      <w:r w:rsidRPr="00C94E5B">
        <w:rPr>
          <w:rFonts w:ascii="Times New Roman" w:hAnsi="Times New Roman" w:cs="Times New Roman"/>
          <w:sz w:val="26"/>
          <w:szCs w:val="26"/>
        </w:rPr>
        <w:t>;</w:t>
      </w:r>
    </w:p>
    <w:p w:rsidR="00624D50" w:rsidRPr="00C94E5B" w:rsidRDefault="00D02B51" w:rsidP="00731724">
      <w:pPr>
        <w:pStyle w:val="a5"/>
        <w:numPr>
          <w:ilvl w:val="1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E5B">
        <w:rPr>
          <w:rFonts w:ascii="Times New Roman" w:hAnsi="Times New Roman" w:cs="Times New Roman"/>
          <w:sz w:val="26"/>
          <w:szCs w:val="26"/>
        </w:rPr>
        <w:t>загрязнением водных объектов</w:t>
      </w:r>
      <w:r w:rsidR="00624D50" w:rsidRPr="00C94E5B">
        <w:rPr>
          <w:rFonts w:ascii="Times New Roman" w:hAnsi="Times New Roman" w:cs="Times New Roman"/>
          <w:sz w:val="26"/>
          <w:szCs w:val="26"/>
        </w:rPr>
        <w:t xml:space="preserve"> –</w:t>
      </w:r>
      <w:r w:rsidR="009F3314" w:rsidRPr="00C94E5B">
        <w:rPr>
          <w:rFonts w:ascii="Times New Roman" w:hAnsi="Times New Roman" w:cs="Times New Roman"/>
          <w:sz w:val="26"/>
          <w:szCs w:val="26"/>
        </w:rPr>
        <w:t xml:space="preserve"> </w:t>
      </w:r>
      <w:r w:rsidR="00C94E5B">
        <w:rPr>
          <w:rFonts w:ascii="Times New Roman" w:hAnsi="Times New Roman" w:cs="Times New Roman"/>
          <w:sz w:val="26"/>
          <w:szCs w:val="26"/>
        </w:rPr>
        <w:t>11</w:t>
      </w:r>
      <w:r w:rsidR="00EE7582" w:rsidRPr="00C94E5B">
        <w:rPr>
          <w:rFonts w:ascii="Times New Roman" w:hAnsi="Times New Roman" w:cs="Times New Roman"/>
          <w:sz w:val="26"/>
          <w:szCs w:val="26"/>
        </w:rPr>
        <w:t>;</w:t>
      </w:r>
    </w:p>
    <w:p w:rsidR="00624D50" w:rsidRPr="00C94E5B" w:rsidRDefault="005D1550" w:rsidP="00731724">
      <w:pPr>
        <w:pStyle w:val="a5"/>
        <w:numPr>
          <w:ilvl w:val="1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E5B">
        <w:rPr>
          <w:rFonts w:ascii="Times New Roman" w:hAnsi="Times New Roman" w:cs="Times New Roman"/>
          <w:sz w:val="26"/>
          <w:szCs w:val="26"/>
        </w:rPr>
        <w:t xml:space="preserve">иное - </w:t>
      </w:r>
      <w:r w:rsidR="00C94E5B">
        <w:rPr>
          <w:rFonts w:ascii="Times New Roman" w:hAnsi="Times New Roman" w:cs="Times New Roman"/>
          <w:sz w:val="26"/>
          <w:szCs w:val="26"/>
        </w:rPr>
        <w:t>15</w:t>
      </w:r>
      <w:r w:rsidR="00827E69" w:rsidRPr="00C94E5B">
        <w:rPr>
          <w:rFonts w:ascii="Times New Roman" w:hAnsi="Times New Roman" w:cs="Times New Roman"/>
          <w:sz w:val="26"/>
          <w:szCs w:val="26"/>
        </w:rPr>
        <w:t>.</w:t>
      </w:r>
    </w:p>
    <w:p w:rsidR="00F56DB1" w:rsidRPr="006B7C20" w:rsidRDefault="00F56DB1" w:rsidP="00CA5913">
      <w:pPr>
        <w:pStyle w:val="a5"/>
        <w:spacing w:after="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CA5913" w:rsidRPr="00FF55B6" w:rsidRDefault="00CC3644" w:rsidP="006B7C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B7C20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Слайд № </w:t>
      </w:r>
      <w:r w:rsidR="00FF55B6">
        <w:rPr>
          <w:rFonts w:ascii="Times New Roman" w:hAnsi="Times New Roman" w:cs="Times New Roman"/>
          <w:b/>
          <w:i/>
          <w:sz w:val="26"/>
          <w:szCs w:val="26"/>
          <w:lang w:val="en-US"/>
        </w:rPr>
        <w:t>6</w:t>
      </w:r>
    </w:p>
    <w:p w:rsidR="00FF55B6" w:rsidRDefault="00891776" w:rsidP="00FF55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C20">
        <w:rPr>
          <w:rFonts w:ascii="Times New Roman" w:hAnsi="Times New Roman" w:cs="Times New Roman"/>
          <w:sz w:val="26"/>
          <w:szCs w:val="26"/>
        </w:rPr>
        <w:t xml:space="preserve">Кроме того, в связи с внедрением новых способов подачи гражданами обращений и сообщений, </w:t>
      </w:r>
      <w:r w:rsidR="00CC3644" w:rsidRPr="006B7C20">
        <w:rPr>
          <w:rFonts w:ascii="Times New Roman" w:hAnsi="Times New Roman" w:cs="Times New Roman"/>
          <w:sz w:val="26"/>
          <w:szCs w:val="26"/>
        </w:rPr>
        <w:t xml:space="preserve">поступающих в управление посредством специализированных систем и путем мониторинга социальных </w:t>
      </w:r>
      <w:r w:rsidR="00434753" w:rsidRPr="006B7C20">
        <w:rPr>
          <w:rFonts w:ascii="Times New Roman" w:hAnsi="Times New Roman" w:cs="Times New Roman"/>
          <w:sz w:val="26"/>
          <w:szCs w:val="26"/>
        </w:rPr>
        <w:t>сетей, за</w:t>
      </w:r>
      <w:r w:rsidR="00CC24BF" w:rsidRPr="006B7C20">
        <w:rPr>
          <w:rFonts w:ascii="Times New Roman" w:hAnsi="Times New Roman" w:cs="Times New Roman"/>
          <w:sz w:val="26"/>
          <w:szCs w:val="26"/>
        </w:rPr>
        <w:t xml:space="preserve"> 1 квартал 2022 года</w:t>
      </w:r>
      <w:r w:rsidRPr="006B7C20">
        <w:rPr>
          <w:rFonts w:ascii="Times New Roman" w:hAnsi="Times New Roman" w:cs="Times New Roman"/>
          <w:sz w:val="26"/>
          <w:szCs w:val="26"/>
        </w:rPr>
        <w:t xml:space="preserve"> рассмотрен</w:t>
      </w:r>
      <w:r w:rsidR="00FF55B6">
        <w:rPr>
          <w:rFonts w:ascii="Times New Roman" w:hAnsi="Times New Roman" w:cs="Times New Roman"/>
          <w:sz w:val="26"/>
          <w:szCs w:val="26"/>
        </w:rPr>
        <w:t>о</w:t>
      </w:r>
      <w:r w:rsidR="00FF55B6" w:rsidRPr="00FF55B6">
        <w:rPr>
          <w:rFonts w:ascii="Times New Roman" w:hAnsi="Times New Roman" w:cs="Times New Roman"/>
          <w:sz w:val="26"/>
          <w:szCs w:val="26"/>
        </w:rPr>
        <w:t xml:space="preserve"> 71</w:t>
      </w:r>
      <w:r w:rsidR="00FF55B6">
        <w:rPr>
          <w:rFonts w:ascii="Times New Roman" w:hAnsi="Times New Roman" w:cs="Times New Roman"/>
          <w:sz w:val="26"/>
          <w:szCs w:val="26"/>
        </w:rPr>
        <w:t xml:space="preserve"> такое сообщение.</w:t>
      </w:r>
    </w:p>
    <w:p w:rsidR="00D02B51" w:rsidRDefault="0055004F" w:rsidP="006B7C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C20">
        <w:rPr>
          <w:rFonts w:ascii="Times New Roman" w:hAnsi="Times New Roman" w:cs="Times New Roman"/>
          <w:sz w:val="26"/>
          <w:szCs w:val="26"/>
        </w:rPr>
        <w:t>При рассмотрении обращений</w:t>
      </w:r>
      <w:r w:rsidR="00CD73C0" w:rsidRPr="006B7C20">
        <w:rPr>
          <w:rFonts w:ascii="Times New Roman" w:hAnsi="Times New Roman" w:cs="Times New Roman"/>
          <w:sz w:val="26"/>
          <w:szCs w:val="26"/>
        </w:rPr>
        <w:t>,</w:t>
      </w:r>
      <w:r w:rsidR="006848FA" w:rsidRPr="006B7C20">
        <w:rPr>
          <w:rFonts w:ascii="Times New Roman" w:hAnsi="Times New Roman" w:cs="Times New Roman"/>
          <w:sz w:val="26"/>
          <w:szCs w:val="26"/>
        </w:rPr>
        <w:t xml:space="preserve"> сообщений </w:t>
      </w:r>
      <w:r w:rsidR="00CD73C0" w:rsidRPr="006B7C20">
        <w:rPr>
          <w:rFonts w:ascii="Times New Roman" w:hAnsi="Times New Roman" w:cs="Times New Roman"/>
          <w:sz w:val="26"/>
          <w:szCs w:val="26"/>
        </w:rPr>
        <w:t xml:space="preserve">и сведений из социальных сетей </w:t>
      </w:r>
      <w:r w:rsidR="00D02B51" w:rsidRPr="006B7C20">
        <w:rPr>
          <w:rFonts w:ascii="Times New Roman" w:hAnsi="Times New Roman" w:cs="Times New Roman"/>
          <w:sz w:val="26"/>
          <w:szCs w:val="26"/>
        </w:rPr>
        <w:t xml:space="preserve">специалистами </w:t>
      </w:r>
      <w:r w:rsidRPr="006B7C20">
        <w:rPr>
          <w:rFonts w:ascii="Times New Roman" w:hAnsi="Times New Roman" w:cs="Times New Roman"/>
          <w:sz w:val="26"/>
          <w:szCs w:val="26"/>
        </w:rPr>
        <w:t>управления</w:t>
      </w:r>
      <w:r w:rsidR="00D02B51" w:rsidRPr="006B7C20">
        <w:rPr>
          <w:rFonts w:ascii="Times New Roman" w:hAnsi="Times New Roman" w:cs="Times New Roman"/>
          <w:sz w:val="26"/>
          <w:szCs w:val="26"/>
        </w:rPr>
        <w:t xml:space="preserve"> </w:t>
      </w:r>
      <w:r w:rsidRPr="006B7C20">
        <w:rPr>
          <w:rFonts w:ascii="Times New Roman" w:hAnsi="Times New Roman" w:cs="Times New Roman"/>
          <w:sz w:val="26"/>
          <w:szCs w:val="26"/>
        </w:rPr>
        <w:t xml:space="preserve">во всех случаях </w:t>
      </w:r>
      <w:r w:rsidR="00D02B51" w:rsidRPr="006B7C20">
        <w:rPr>
          <w:rFonts w:ascii="Times New Roman" w:hAnsi="Times New Roman" w:cs="Times New Roman"/>
          <w:sz w:val="26"/>
          <w:szCs w:val="26"/>
        </w:rPr>
        <w:t>производится оценка достоверности п</w:t>
      </w:r>
      <w:r w:rsidR="00827E69" w:rsidRPr="006B7C20">
        <w:rPr>
          <w:rFonts w:ascii="Times New Roman" w:hAnsi="Times New Roman" w:cs="Times New Roman"/>
          <w:sz w:val="26"/>
          <w:szCs w:val="26"/>
        </w:rPr>
        <w:t>оступившей</w:t>
      </w:r>
      <w:r w:rsidR="00D02B51" w:rsidRPr="006B7C20">
        <w:rPr>
          <w:rFonts w:ascii="Times New Roman" w:hAnsi="Times New Roman" w:cs="Times New Roman"/>
          <w:sz w:val="26"/>
          <w:szCs w:val="26"/>
        </w:rPr>
        <w:t xml:space="preserve"> информации, </w:t>
      </w:r>
      <w:r w:rsidR="006A501C" w:rsidRPr="006B7C20">
        <w:rPr>
          <w:rFonts w:ascii="Times New Roman" w:hAnsi="Times New Roman" w:cs="Times New Roman"/>
          <w:sz w:val="26"/>
          <w:szCs w:val="26"/>
        </w:rPr>
        <w:t xml:space="preserve">определяется поднадзорность хозяйствующих субъектов </w:t>
      </w:r>
      <w:r w:rsidR="00827E69" w:rsidRPr="006B7C20">
        <w:rPr>
          <w:rFonts w:ascii="Times New Roman" w:hAnsi="Times New Roman" w:cs="Times New Roman"/>
          <w:sz w:val="26"/>
          <w:szCs w:val="26"/>
        </w:rPr>
        <w:t xml:space="preserve">либо </w:t>
      </w:r>
      <w:r w:rsidR="006A501C" w:rsidRPr="006B7C20">
        <w:rPr>
          <w:rFonts w:ascii="Times New Roman" w:hAnsi="Times New Roman" w:cs="Times New Roman"/>
          <w:sz w:val="26"/>
          <w:szCs w:val="26"/>
        </w:rPr>
        <w:t>объектов окружающей среды</w:t>
      </w:r>
      <w:r w:rsidR="00827E69" w:rsidRPr="006B7C20">
        <w:rPr>
          <w:rFonts w:ascii="Times New Roman" w:hAnsi="Times New Roman" w:cs="Times New Roman"/>
          <w:sz w:val="26"/>
          <w:szCs w:val="26"/>
        </w:rPr>
        <w:t>, про которые идет речь в обращении (</w:t>
      </w:r>
      <w:r w:rsidR="00542560" w:rsidRPr="006B7C20">
        <w:rPr>
          <w:rFonts w:ascii="Times New Roman" w:hAnsi="Times New Roman" w:cs="Times New Roman"/>
          <w:sz w:val="26"/>
          <w:szCs w:val="26"/>
        </w:rPr>
        <w:t>региональный экологический надзор либо федеральный)</w:t>
      </w:r>
      <w:r w:rsidR="006A501C" w:rsidRPr="006B7C20">
        <w:rPr>
          <w:rFonts w:ascii="Times New Roman" w:hAnsi="Times New Roman" w:cs="Times New Roman"/>
          <w:sz w:val="26"/>
          <w:szCs w:val="26"/>
        </w:rPr>
        <w:t xml:space="preserve">, </w:t>
      </w:r>
      <w:r w:rsidR="00D02B51" w:rsidRPr="006B7C20">
        <w:rPr>
          <w:rFonts w:ascii="Times New Roman" w:hAnsi="Times New Roman" w:cs="Times New Roman"/>
          <w:sz w:val="26"/>
          <w:szCs w:val="26"/>
        </w:rPr>
        <w:t xml:space="preserve">при необходимости оперативно организуется выезд инспектора с целью проведения </w:t>
      </w:r>
      <w:r w:rsidR="00886FA4" w:rsidRPr="006B7C20">
        <w:rPr>
          <w:rFonts w:ascii="Times New Roman" w:hAnsi="Times New Roman" w:cs="Times New Roman"/>
          <w:sz w:val="26"/>
          <w:szCs w:val="26"/>
        </w:rPr>
        <w:t>обследования</w:t>
      </w:r>
      <w:r w:rsidR="00D02B51" w:rsidRPr="006B7C20">
        <w:rPr>
          <w:rFonts w:ascii="Times New Roman" w:hAnsi="Times New Roman" w:cs="Times New Roman"/>
          <w:sz w:val="26"/>
          <w:szCs w:val="26"/>
        </w:rPr>
        <w:t xml:space="preserve"> территории </w:t>
      </w:r>
      <w:r w:rsidR="00542560" w:rsidRPr="006B7C20">
        <w:rPr>
          <w:rFonts w:ascii="Times New Roman" w:hAnsi="Times New Roman" w:cs="Times New Roman"/>
          <w:sz w:val="26"/>
          <w:szCs w:val="26"/>
        </w:rPr>
        <w:t xml:space="preserve">либо </w:t>
      </w:r>
      <w:r w:rsidR="00D02B51" w:rsidRPr="006B7C20">
        <w:rPr>
          <w:rFonts w:ascii="Times New Roman" w:hAnsi="Times New Roman" w:cs="Times New Roman"/>
          <w:sz w:val="26"/>
          <w:szCs w:val="26"/>
        </w:rPr>
        <w:t>акватории</w:t>
      </w:r>
      <w:r w:rsidR="00542560" w:rsidRPr="006B7C20">
        <w:rPr>
          <w:rFonts w:ascii="Times New Roman" w:hAnsi="Times New Roman" w:cs="Times New Roman"/>
          <w:sz w:val="26"/>
          <w:szCs w:val="26"/>
        </w:rPr>
        <w:t xml:space="preserve"> водного объекта</w:t>
      </w:r>
      <w:r w:rsidR="00CD73C0" w:rsidRPr="006B7C20">
        <w:rPr>
          <w:rFonts w:ascii="Times New Roman" w:hAnsi="Times New Roman" w:cs="Times New Roman"/>
          <w:sz w:val="26"/>
          <w:szCs w:val="26"/>
        </w:rPr>
        <w:t xml:space="preserve"> и проведения в случае необходимости иных контрольно-надзорных действий</w:t>
      </w:r>
      <w:r w:rsidR="00AF69C5" w:rsidRPr="006B7C20">
        <w:rPr>
          <w:rFonts w:ascii="Times New Roman" w:hAnsi="Times New Roman" w:cs="Times New Roman"/>
          <w:sz w:val="26"/>
          <w:szCs w:val="26"/>
        </w:rPr>
        <w:t>.</w:t>
      </w:r>
      <w:r w:rsidR="00D02B51" w:rsidRPr="006B7C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6DB1" w:rsidRPr="006B7C20" w:rsidRDefault="00F56DB1" w:rsidP="006B7C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1CBA" w:rsidRDefault="00CC44F0" w:rsidP="00691C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C20">
        <w:rPr>
          <w:rFonts w:ascii="Times New Roman" w:hAnsi="Times New Roman" w:cs="Times New Roman"/>
          <w:b/>
          <w:i/>
          <w:sz w:val="26"/>
          <w:szCs w:val="26"/>
        </w:rPr>
        <w:t xml:space="preserve">Слайд № </w:t>
      </w:r>
      <w:r w:rsidR="00FF55B6" w:rsidRPr="00A469D3">
        <w:rPr>
          <w:rFonts w:ascii="Times New Roman" w:hAnsi="Times New Roman" w:cs="Times New Roman"/>
          <w:b/>
          <w:i/>
          <w:sz w:val="26"/>
          <w:szCs w:val="26"/>
        </w:rPr>
        <w:t>7</w:t>
      </w:r>
      <w:r w:rsidRPr="006B7C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44F0" w:rsidRPr="006B7C20" w:rsidRDefault="00CC44F0" w:rsidP="006B7C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C20">
        <w:rPr>
          <w:rFonts w:ascii="Times New Roman" w:hAnsi="Times New Roman" w:cs="Times New Roman"/>
          <w:sz w:val="26"/>
          <w:szCs w:val="26"/>
        </w:rPr>
        <w:t>Основные нарушения, выявленные по результатам рассмотрения обращений</w:t>
      </w:r>
      <w:r w:rsidR="00691CBA" w:rsidRPr="00691CBA">
        <w:rPr>
          <w:rFonts w:ascii="Times New Roman" w:hAnsi="Times New Roman" w:cs="Times New Roman"/>
          <w:sz w:val="26"/>
          <w:szCs w:val="26"/>
        </w:rPr>
        <w:t xml:space="preserve"> </w:t>
      </w:r>
      <w:r w:rsidR="00691CBA">
        <w:rPr>
          <w:rFonts w:ascii="Times New Roman" w:hAnsi="Times New Roman" w:cs="Times New Roman"/>
          <w:sz w:val="26"/>
          <w:szCs w:val="26"/>
        </w:rPr>
        <w:t>и сообщений</w:t>
      </w:r>
      <w:r w:rsidRPr="006B7C20">
        <w:rPr>
          <w:rFonts w:ascii="Times New Roman" w:hAnsi="Times New Roman" w:cs="Times New Roman"/>
          <w:sz w:val="26"/>
          <w:szCs w:val="26"/>
        </w:rPr>
        <w:t>:</w:t>
      </w:r>
    </w:p>
    <w:p w:rsidR="00CC44F0" w:rsidRPr="006B7C20" w:rsidRDefault="00CC44F0" w:rsidP="006B7C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C20">
        <w:rPr>
          <w:rFonts w:ascii="Times New Roman" w:hAnsi="Times New Roman" w:cs="Times New Roman"/>
          <w:sz w:val="26"/>
          <w:szCs w:val="26"/>
        </w:rPr>
        <w:t>- несоблюдение требований в области охраны окружающей среды при обращении с отходами производства и потребления;</w:t>
      </w:r>
    </w:p>
    <w:p w:rsidR="00CC44F0" w:rsidRPr="006B7C20" w:rsidRDefault="00CC44F0" w:rsidP="006B7C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C20">
        <w:rPr>
          <w:rFonts w:ascii="Times New Roman" w:hAnsi="Times New Roman" w:cs="Times New Roman"/>
          <w:sz w:val="26"/>
          <w:szCs w:val="26"/>
        </w:rPr>
        <w:t xml:space="preserve">- несоблюдение требований в области охраны атмосферного воздуха; </w:t>
      </w:r>
    </w:p>
    <w:p w:rsidR="00CC44F0" w:rsidRDefault="00CC44F0" w:rsidP="006B7C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C20">
        <w:rPr>
          <w:rFonts w:ascii="Times New Roman" w:hAnsi="Times New Roman" w:cs="Times New Roman"/>
          <w:sz w:val="26"/>
          <w:szCs w:val="26"/>
        </w:rPr>
        <w:t>- нарушение требований к охране водных объектов.</w:t>
      </w:r>
    </w:p>
    <w:p w:rsidR="00F56DB1" w:rsidRPr="006B7C20" w:rsidRDefault="00F56DB1" w:rsidP="006B7C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55B6" w:rsidRDefault="0030202F" w:rsidP="006B7C20">
      <w:pPr>
        <w:pStyle w:val="1"/>
        <w:tabs>
          <w:tab w:val="left" w:pos="993"/>
        </w:tabs>
        <w:spacing w:before="0" w:line="276" w:lineRule="auto"/>
        <w:ind w:firstLine="709"/>
        <w:contextualSpacing/>
      </w:pPr>
      <w:r w:rsidRPr="006B7C20">
        <w:rPr>
          <w:b/>
          <w:i/>
        </w:rPr>
        <w:t>Слайд №</w:t>
      </w:r>
      <w:r w:rsidR="006B7C20" w:rsidRPr="006B7C20">
        <w:rPr>
          <w:b/>
          <w:i/>
        </w:rPr>
        <w:t xml:space="preserve"> </w:t>
      </w:r>
      <w:r w:rsidR="00FF55B6" w:rsidRPr="00FF55B6">
        <w:rPr>
          <w:b/>
          <w:i/>
        </w:rPr>
        <w:t>8</w:t>
      </w:r>
      <w:r w:rsidR="00F21771" w:rsidRPr="006B7C20">
        <w:t xml:space="preserve"> </w:t>
      </w:r>
    </w:p>
    <w:p w:rsidR="00964DEF" w:rsidRPr="006B7C20" w:rsidRDefault="00964DEF" w:rsidP="006B7C20">
      <w:pPr>
        <w:pStyle w:val="1"/>
        <w:tabs>
          <w:tab w:val="left" w:pos="993"/>
        </w:tabs>
        <w:spacing w:before="0" w:line="276" w:lineRule="auto"/>
        <w:ind w:firstLine="709"/>
        <w:contextualSpacing/>
      </w:pPr>
      <w:r w:rsidRPr="006B7C20">
        <w:t>В рамках реформы контрольно-надзорной деятельности министерством уделяется большое внимание проведению мероприятий по профилактике нарушений юридическими лицами и индивидуальными предпринимателями обязательных требований в области охраны окружающей среды:</w:t>
      </w:r>
    </w:p>
    <w:p w:rsidR="00964DEF" w:rsidRPr="006B7C20" w:rsidRDefault="00964DEF" w:rsidP="006B7C20">
      <w:pPr>
        <w:pStyle w:val="1"/>
        <w:numPr>
          <w:ilvl w:val="0"/>
          <w:numId w:val="6"/>
        </w:numPr>
        <w:tabs>
          <w:tab w:val="left" w:pos="993"/>
        </w:tabs>
        <w:spacing w:before="0" w:line="276" w:lineRule="auto"/>
        <w:ind w:left="0" w:firstLine="709"/>
        <w:contextualSpacing/>
      </w:pPr>
      <w:r w:rsidRPr="006B7C20">
        <w:t>осуществляется информирование в соответствии с требованиями Федерального закона № 248-ФЗ;</w:t>
      </w:r>
    </w:p>
    <w:p w:rsidR="00964DEF" w:rsidRPr="006B7C20" w:rsidRDefault="00964DEF" w:rsidP="006B7C20">
      <w:pPr>
        <w:pStyle w:val="1"/>
        <w:numPr>
          <w:ilvl w:val="0"/>
          <w:numId w:val="6"/>
        </w:numPr>
        <w:tabs>
          <w:tab w:val="left" w:pos="993"/>
        </w:tabs>
        <w:spacing w:before="0" w:line="276" w:lineRule="auto"/>
        <w:ind w:left="0" w:firstLine="709"/>
        <w:contextualSpacing/>
      </w:pPr>
      <w:r w:rsidRPr="006B7C20">
        <w:t> сотрудниками министерства на постоянной основе осуществляется консультирование юридических лиц, индивидуальных предпринимателей и граждан в устной и письменной формах;</w:t>
      </w:r>
    </w:p>
    <w:p w:rsidR="00964DEF" w:rsidRDefault="00964DEF" w:rsidP="006B7C20">
      <w:pPr>
        <w:pStyle w:val="a5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C20">
        <w:rPr>
          <w:rFonts w:ascii="Times New Roman" w:hAnsi="Times New Roman" w:cs="Times New Roman"/>
          <w:sz w:val="26"/>
          <w:szCs w:val="26"/>
        </w:rPr>
        <w:t>проводятся ежеквартальные публичные обсуждения результато</w:t>
      </w:r>
      <w:r w:rsidR="00014DE4">
        <w:rPr>
          <w:rFonts w:ascii="Times New Roman" w:hAnsi="Times New Roman" w:cs="Times New Roman"/>
          <w:sz w:val="26"/>
          <w:szCs w:val="26"/>
        </w:rPr>
        <w:t>в правоприменительной практики;</w:t>
      </w:r>
    </w:p>
    <w:p w:rsidR="00FF55B6" w:rsidRDefault="00FF55B6" w:rsidP="006B7C20">
      <w:pPr>
        <w:pStyle w:val="a5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выдаются предостережения о необходимости соблюдения обязательных требований;</w:t>
      </w:r>
    </w:p>
    <w:p w:rsidR="00014DE4" w:rsidRPr="006B7C20" w:rsidRDefault="00FF55B6" w:rsidP="006B7C20">
      <w:pPr>
        <w:pStyle w:val="a5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вышеозвученными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ограничениями плановые проверки заменены на профилактические визиты</w:t>
      </w:r>
      <w:r w:rsidR="00014DE4">
        <w:rPr>
          <w:rFonts w:ascii="Times New Roman" w:hAnsi="Times New Roman" w:cs="Times New Roman"/>
          <w:sz w:val="26"/>
          <w:szCs w:val="26"/>
        </w:rPr>
        <w:t>.</w:t>
      </w:r>
    </w:p>
    <w:p w:rsidR="00964DEF" w:rsidRDefault="00964DEF" w:rsidP="006B7C20">
      <w:pPr>
        <w:pStyle w:val="a5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C20">
        <w:rPr>
          <w:rFonts w:ascii="Times New Roman" w:hAnsi="Times New Roman" w:cs="Times New Roman"/>
          <w:sz w:val="26"/>
          <w:szCs w:val="26"/>
        </w:rPr>
        <w:t>С учетом изменений министерством во исполнение требований Федерального закона № 248-ФЗ для каждого регионального вида контроля разработаны программы профилактики рисков причинения вреда (ущерба) охраняемым законом ценностям.</w:t>
      </w:r>
    </w:p>
    <w:p w:rsidR="00F56DB1" w:rsidRDefault="00F56DB1" w:rsidP="006B7C20">
      <w:pPr>
        <w:pStyle w:val="a5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5F4A" w:rsidRDefault="002F5F4A" w:rsidP="002F5F4A">
      <w:pPr>
        <w:pStyle w:val="1"/>
        <w:spacing w:before="0" w:line="276" w:lineRule="auto"/>
        <w:ind w:firstLine="709"/>
        <w:contextualSpacing/>
      </w:pPr>
      <w:r w:rsidRPr="006B7C20">
        <w:rPr>
          <w:b/>
          <w:i/>
        </w:rPr>
        <w:lastRenderedPageBreak/>
        <w:t xml:space="preserve">Слайд № </w:t>
      </w:r>
      <w:r w:rsidR="00FF55B6" w:rsidRPr="00A469D3">
        <w:rPr>
          <w:b/>
          <w:i/>
        </w:rPr>
        <w:t>9</w:t>
      </w:r>
      <w:r w:rsidRPr="006B7C20">
        <w:t xml:space="preserve"> </w:t>
      </w:r>
    </w:p>
    <w:p w:rsidR="00200033" w:rsidRPr="00200033" w:rsidRDefault="00A87DC6" w:rsidP="00200033">
      <w:pPr>
        <w:pStyle w:val="1"/>
        <w:spacing w:before="0" w:line="240" w:lineRule="auto"/>
        <w:ind w:firstLine="709"/>
        <w:contextualSpacing/>
      </w:pPr>
      <w:r>
        <w:t>О</w:t>
      </w:r>
      <w:r w:rsidR="00200033" w:rsidRPr="00A87DC6">
        <w:t xml:space="preserve">бращаю Ваше внимание, что с 01.03.2022 года вступил в </w:t>
      </w:r>
      <w:r w:rsidR="00200033" w:rsidRPr="00200033">
        <w:t xml:space="preserve">законную силу Приказ Минприроды России от </w:t>
      </w:r>
      <w:bookmarkStart w:id="0" w:name="_GoBack"/>
      <w:r w:rsidR="00200033" w:rsidRPr="00200033">
        <w:t>19.11.2021 № 871</w:t>
      </w:r>
      <w:bookmarkEnd w:id="0"/>
      <w:r w:rsidR="00200033" w:rsidRPr="00200033">
        <w:t xml:space="preserve"> (вместо утрачивающего силу Приказа Минприроды России от 07.08.2018 № 352).</w:t>
      </w:r>
    </w:p>
    <w:p w:rsidR="00200033" w:rsidRPr="00200033" w:rsidRDefault="00200033" w:rsidP="00200033">
      <w:pPr>
        <w:pStyle w:val="1"/>
        <w:spacing w:line="240" w:lineRule="auto"/>
        <w:ind w:firstLine="709"/>
        <w:contextualSpacing/>
      </w:pPr>
      <w:r w:rsidRPr="00200033">
        <w:t xml:space="preserve">Он содержит новый порядок инвентаризации выбросов, согласно которому передвижные источники теперь включаются в инвентаризацию. </w:t>
      </w:r>
    </w:p>
    <w:p w:rsidR="00200033" w:rsidRPr="00200033" w:rsidRDefault="00200033" w:rsidP="00200033">
      <w:pPr>
        <w:pStyle w:val="1"/>
        <w:spacing w:line="240" w:lineRule="auto"/>
        <w:ind w:firstLine="709"/>
        <w:contextualSpacing/>
      </w:pPr>
      <w:r w:rsidRPr="00200033">
        <w:t xml:space="preserve">Согласно пункту 5 нового порядка инвентаризации, при проведении инвентаризации выбросов учитываются передвижные источники, которые принадлежат на праве собственности либо ином законном основании хозяйствующему субъекту, осуществляющему деятельность на объекте ОНВ, и эксплуатируются на данном объекте. </w:t>
      </w:r>
    </w:p>
    <w:p w:rsidR="00200033" w:rsidRDefault="00200033" w:rsidP="00200033">
      <w:pPr>
        <w:pStyle w:val="1"/>
        <w:spacing w:line="240" w:lineRule="auto"/>
        <w:ind w:firstLine="709"/>
        <w:contextualSpacing/>
      </w:pPr>
      <w:r w:rsidRPr="00200033">
        <w:t xml:space="preserve">При этом акцентируется внимание на том, что хозяйствующий субъект вправе не учитывать выбросы передвижных источников в случае, если на объекте ОНВ не осуществляется промышленное производство, </w:t>
      </w:r>
      <w:r w:rsidR="00A87DC6" w:rsidRPr="00200033">
        <w:t>и,</w:t>
      </w:r>
      <w:r w:rsidRPr="00200033">
        <w:t xml:space="preserve"> если на объекте эксплуатируются исключительно легковые автомобили и (или) автобусы для перевозки людей в количестве не более 20 единиц в день и грузовые автомобили в количестве не более 3 единиц в день. </w:t>
      </w:r>
    </w:p>
    <w:p w:rsidR="002436A3" w:rsidRDefault="002436A3" w:rsidP="00200033">
      <w:pPr>
        <w:pStyle w:val="1"/>
        <w:spacing w:line="240" w:lineRule="auto"/>
        <w:ind w:firstLine="709"/>
        <w:contextualSpacing/>
      </w:pPr>
    </w:p>
    <w:p w:rsidR="002F5F4A" w:rsidRDefault="002F5F4A" w:rsidP="002F5F4A">
      <w:pPr>
        <w:pStyle w:val="1"/>
        <w:spacing w:before="0" w:line="276" w:lineRule="auto"/>
        <w:ind w:firstLine="709"/>
        <w:contextualSpacing/>
      </w:pPr>
      <w:r w:rsidRPr="006B7C20">
        <w:rPr>
          <w:b/>
          <w:i/>
        </w:rPr>
        <w:t xml:space="preserve">Слайд № </w:t>
      </w:r>
      <w:r>
        <w:rPr>
          <w:b/>
          <w:i/>
        </w:rPr>
        <w:t>1</w:t>
      </w:r>
      <w:r w:rsidR="00FF55B6" w:rsidRPr="00A469D3">
        <w:rPr>
          <w:b/>
          <w:i/>
        </w:rPr>
        <w:t>0</w:t>
      </w:r>
      <w:r w:rsidRPr="006B7C20">
        <w:t xml:space="preserve"> </w:t>
      </w:r>
    </w:p>
    <w:p w:rsidR="00200033" w:rsidRPr="00200033" w:rsidRDefault="00200033" w:rsidP="00200033">
      <w:pPr>
        <w:pStyle w:val="1"/>
        <w:spacing w:line="240" w:lineRule="auto"/>
        <w:ind w:firstLine="709"/>
        <w:contextualSpacing/>
      </w:pPr>
      <w:r w:rsidRPr="00200033">
        <w:t>Кроме того, учитываются выбросы от передвижных источников выброса на стоянках и сооружениях, где осуществляется работа, обслуживание и ремонт передвижных источников, погрузка и разгрузка передвижных источников. В случае, если выбросы от передвижных источников на таких стоянках и сооружениях были учтены при инвентаризации как выбросы от стационарных источников, повторный учет выбросов на данных стоянках и сооружениях не требуется.</w:t>
      </w:r>
    </w:p>
    <w:p w:rsidR="00200033" w:rsidRDefault="00200033" w:rsidP="00200033">
      <w:pPr>
        <w:pStyle w:val="a5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0033">
        <w:rPr>
          <w:rFonts w:ascii="Times New Roman" w:hAnsi="Times New Roman" w:cs="Times New Roman"/>
          <w:sz w:val="26"/>
          <w:szCs w:val="26"/>
        </w:rPr>
        <w:t>В случае, если уже проведенная инвентаризация не соответствует приказу № 871, отчет надо корректировать.</w:t>
      </w:r>
    </w:p>
    <w:p w:rsidR="002436A3" w:rsidRDefault="002436A3" w:rsidP="00200033">
      <w:pPr>
        <w:pStyle w:val="a5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5F4A" w:rsidRPr="00A469D3" w:rsidRDefault="002F5F4A" w:rsidP="002F5F4A">
      <w:pPr>
        <w:pStyle w:val="1"/>
        <w:spacing w:before="0" w:line="276" w:lineRule="auto"/>
        <w:ind w:firstLine="709"/>
        <w:contextualSpacing/>
      </w:pPr>
      <w:r w:rsidRPr="006B7C20">
        <w:rPr>
          <w:b/>
          <w:i/>
        </w:rPr>
        <w:t xml:space="preserve">Слайд № </w:t>
      </w:r>
      <w:r>
        <w:rPr>
          <w:b/>
          <w:i/>
        </w:rPr>
        <w:t>1</w:t>
      </w:r>
      <w:r w:rsidR="00FF55B6" w:rsidRPr="00A469D3">
        <w:rPr>
          <w:b/>
          <w:i/>
        </w:rPr>
        <w:t>1</w:t>
      </w:r>
    </w:p>
    <w:p w:rsidR="00200033" w:rsidRPr="00335066" w:rsidRDefault="00200033" w:rsidP="00200033">
      <w:pPr>
        <w:pStyle w:val="1"/>
        <w:spacing w:before="0" w:line="240" w:lineRule="auto"/>
        <w:ind w:firstLine="709"/>
        <w:contextualSpacing/>
      </w:pPr>
      <w:r w:rsidRPr="00335066">
        <w:t>Новый порядок инвентаризации выбросов описывает тонкости учета передвижных источников. Так в ходе работ должны быть определены маршруты передвижения по территории объекта, скорости движения и режимы эксплуатации и другие особенности учета, указанные на слайде.</w:t>
      </w:r>
    </w:p>
    <w:p w:rsidR="00200033" w:rsidRDefault="00200033" w:rsidP="006B7C2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344EE3" w:rsidRPr="00143231" w:rsidRDefault="00782DE4" w:rsidP="006B7C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C20">
        <w:rPr>
          <w:rFonts w:ascii="Times New Roman" w:hAnsi="Times New Roman" w:cs="Times New Roman"/>
          <w:b/>
          <w:i/>
          <w:sz w:val="26"/>
          <w:szCs w:val="26"/>
        </w:rPr>
        <w:t xml:space="preserve">Слайд № </w:t>
      </w:r>
      <w:r w:rsidR="00FF55B6" w:rsidRPr="00143231">
        <w:rPr>
          <w:rFonts w:ascii="Times New Roman" w:hAnsi="Times New Roman" w:cs="Times New Roman"/>
          <w:b/>
          <w:i/>
          <w:sz w:val="26"/>
          <w:szCs w:val="26"/>
        </w:rPr>
        <w:t>12</w:t>
      </w:r>
    </w:p>
    <w:p w:rsidR="00143231" w:rsidRDefault="00143231" w:rsidP="006B7C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министерство зачастую поступают сведения, свидетельствующие о возможном загрязнении водных объектов от деятельности недобросовестных </w:t>
      </w:r>
      <w:r w:rsidR="00E71120">
        <w:rPr>
          <w:rFonts w:ascii="Times New Roman" w:hAnsi="Times New Roman" w:cs="Times New Roman"/>
          <w:sz w:val="26"/>
          <w:szCs w:val="26"/>
        </w:rPr>
        <w:t>ЮЛ, ИП и граждан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33664" w:rsidRPr="006B7C20" w:rsidRDefault="00A469D3" w:rsidP="006B7C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оценке достоверности информации по</w:t>
      </w:r>
      <w:r w:rsidR="00E71120">
        <w:rPr>
          <w:rFonts w:ascii="Times New Roman" w:hAnsi="Times New Roman" w:cs="Times New Roman"/>
          <w:sz w:val="26"/>
          <w:szCs w:val="26"/>
        </w:rPr>
        <w:t xml:space="preserve"> одному из таких обращений</w:t>
      </w:r>
      <w:r w:rsidR="00433664" w:rsidRPr="006B7C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ходе КНМ </w:t>
      </w:r>
      <w:r w:rsidR="00433664" w:rsidRPr="006B7C20">
        <w:rPr>
          <w:rFonts w:ascii="Times New Roman" w:hAnsi="Times New Roman" w:cs="Times New Roman"/>
          <w:sz w:val="26"/>
          <w:szCs w:val="26"/>
        </w:rPr>
        <w:t>выявлено место сброса сточных вод</w:t>
      </w:r>
      <w:r w:rsidR="00E711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 коллектора в ручей</w:t>
      </w:r>
      <w:r>
        <w:rPr>
          <w:rFonts w:ascii="Times New Roman" w:hAnsi="Times New Roman" w:cs="Times New Roman"/>
          <w:sz w:val="26"/>
          <w:szCs w:val="26"/>
        </w:rPr>
        <w:t xml:space="preserve"> без названия (прав</w:t>
      </w:r>
      <w:r>
        <w:rPr>
          <w:rFonts w:ascii="Times New Roman" w:hAnsi="Times New Roman" w:cs="Times New Roman"/>
          <w:sz w:val="26"/>
          <w:szCs w:val="26"/>
        </w:rPr>
        <w:t>ый</w:t>
      </w:r>
      <w:r>
        <w:rPr>
          <w:rFonts w:ascii="Times New Roman" w:hAnsi="Times New Roman" w:cs="Times New Roman"/>
          <w:sz w:val="26"/>
          <w:szCs w:val="26"/>
        </w:rPr>
        <w:t xml:space="preserve"> приток реки Ельцовка-1)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районе ул. Бардина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B7C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отобранных пробах</w:t>
      </w:r>
      <w:r w:rsidR="00E71120">
        <w:rPr>
          <w:rFonts w:ascii="Times New Roman" w:hAnsi="Times New Roman" w:cs="Times New Roman"/>
          <w:sz w:val="26"/>
          <w:szCs w:val="26"/>
        </w:rPr>
        <w:t xml:space="preserve"> </w:t>
      </w:r>
      <w:r w:rsidR="00433664" w:rsidRPr="006B7C20">
        <w:rPr>
          <w:rFonts w:ascii="Times New Roman" w:hAnsi="Times New Roman" w:cs="Times New Roman"/>
          <w:sz w:val="26"/>
          <w:szCs w:val="26"/>
        </w:rPr>
        <w:t xml:space="preserve">выявлены превышения </w:t>
      </w:r>
      <w:r>
        <w:rPr>
          <w:rFonts w:ascii="Times New Roman" w:hAnsi="Times New Roman" w:cs="Times New Roman"/>
          <w:sz w:val="26"/>
          <w:szCs w:val="26"/>
        </w:rPr>
        <w:t xml:space="preserve">ПДК по </w:t>
      </w:r>
      <w:r w:rsidR="00433664" w:rsidRPr="006B7C20">
        <w:rPr>
          <w:rFonts w:ascii="Times New Roman" w:hAnsi="Times New Roman" w:cs="Times New Roman"/>
          <w:sz w:val="26"/>
          <w:szCs w:val="26"/>
        </w:rPr>
        <w:t>анионны</w:t>
      </w:r>
      <w:r>
        <w:rPr>
          <w:rFonts w:ascii="Times New Roman" w:hAnsi="Times New Roman" w:cs="Times New Roman"/>
          <w:sz w:val="26"/>
          <w:szCs w:val="26"/>
        </w:rPr>
        <w:t>м</w:t>
      </w:r>
      <w:r w:rsidR="00433664" w:rsidRPr="006B7C20">
        <w:rPr>
          <w:rFonts w:ascii="Times New Roman" w:hAnsi="Times New Roman" w:cs="Times New Roman"/>
          <w:sz w:val="26"/>
          <w:szCs w:val="26"/>
        </w:rPr>
        <w:t xml:space="preserve"> поверхностны</w:t>
      </w:r>
      <w:r>
        <w:rPr>
          <w:rFonts w:ascii="Times New Roman" w:hAnsi="Times New Roman" w:cs="Times New Roman"/>
          <w:sz w:val="26"/>
          <w:szCs w:val="26"/>
        </w:rPr>
        <w:t>м</w:t>
      </w:r>
      <w:r w:rsidR="00433664" w:rsidRPr="006B7C20">
        <w:rPr>
          <w:rFonts w:ascii="Times New Roman" w:hAnsi="Times New Roman" w:cs="Times New Roman"/>
          <w:sz w:val="26"/>
          <w:szCs w:val="26"/>
        </w:rPr>
        <w:t xml:space="preserve"> активны</w:t>
      </w:r>
      <w:r>
        <w:rPr>
          <w:rFonts w:ascii="Times New Roman" w:hAnsi="Times New Roman" w:cs="Times New Roman"/>
          <w:sz w:val="26"/>
          <w:szCs w:val="26"/>
        </w:rPr>
        <w:t>м</w:t>
      </w:r>
      <w:r w:rsidR="00433664" w:rsidRPr="006B7C20">
        <w:rPr>
          <w:rFonts w:ascii="Times New Roman" w:hAnsi="Times New Roman" w:cs="Times New Roman"/>
          <w:sz w:val="26"/>
          <w:szCs w:val="26"/>
        </w:rPr>
        <w:t xml:space="preserve"> веществ</w:t>
      </w:r>
      <w:r>
        <w:rPr>
          <w:rFonts w:ascii="Times New Roman" w:hAnsi="Times New Roman" w:cs="Times New Roman"/>
          <w:sz w:val="26"/>
          <w:szCs w:val="26"/>
        </w:rPr>
        <w:t>ам</w:t>
      </w:r>
      <w:r w:rsidR="00433664" w:rsidRPr="006B7C20">
        <w:rPr>
          <w:rFonts w:ascii="Times New Roman" w:hAnsi="Times New Roman" w:cs="Times New Roman"/>
          <w:sz w:val="26"/>
          <w:szCs w:val="26"/>
        </w:rPr>
        <w:t xml:space="preserve">, что свидетельствует о наличии в </w:t>
      </w:r>
      <w:r w:rsidR="00E71120">
        <w:rPr>
          <w:rFonts w:ascii="Times New Roman" w:hAnsi="Times New Roman" w:cs="Times New Roman"/>
          <w:sz w:val="26"/>
          <w:szCs w:val="26"/>
        </w:rPr>
        <w:t>них</w:t>
      </w:r>
      <w:r w:rsidR="00433664" w:rsidRPr="006B7C20">
        <w:rPr>
          <w:rFonts w:ascii="Times New Roman" w:hAnsi="Times New Roman" w:cs="Times New Roman"/>
          <w:sz w:val="26"/>
          <w:szCs w:val="26"/>
        </w:rPr>
        <w:t xml:space="preserve"> моющих средств, поступающих возможно от автомойки, расположенной по адресу: г. Новосибирск, ул. Бардина, д. 25/2.</w:t>
      </w:r>
    </w:p>
    <w:p w:rsidR="00A87DC6" w:rsidRDefault="00433664" w:rsidP="006B7C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C20">
        <w:rPr>
          <w:rFonts w:ascii="Times New Roman" w:hAnsi="Times New Roman" w:cs="Times New Roman"/>
          <w:sz w:val="26"/>
          <w:szCs w:val="26"/>
        </w:rPr>
        <w:lastRenderedPageBreak/>
        <w:t xml:space="preserve">В ходе проведения </w:t>
      </w:r>
      <w:r w:rsidR="00E71120">
        <w:rPr>
          <w:rFonts w:ascii="Times New Roman" w:hAnsi="Times New Roman" w:cs="Times New Roman"/>
          <w:sz w:val="26"/>
          <w:szCs w:val="26"/>
        </w:rPr>
        <w:t xml:space="preserve">согласованного с прокуратурой области </w:t>
      </w:r>
      <w:r w:rsidRPr="006B7C20">
        <w:rPr>
          <w:rFonts w:ascii="Times New Roman" w:hAnsi="Times New Roman" w:cs="Times New Roman"/>
          <w:sz w:val="26"/>
          <w:szCs w:val="26"/>
        </w:rPr>
        <w:t xml:space="preserve">инспекционного визита </w:t>
      </w:r>
      <w:r w:rsidR="00A469D3">
        <w:rPr>
          <w:rFonts w:ascii="Times New Roman" w:hAnsi="Times New Roman" w:cs="Times New Roman"/>
          <w:sz w:val="26"/>
          <w:szCs w:val="26"/>
        </w:rPr>
        <w:t xml:space="preserve">юридического лица, эксплуатирующего указанную автомойку, факты попадания сточных вод без очистки в водный объект подтвердились. </w:t>
      </w:r>
    </w:p>
    <w:p w:rsidR="00433664" w:rsidRPr="006B7C20" w:rsidRDefault="00E71120" w:rsidP="006B7C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433664" w:rsidRPr="006B7C20">
        <w:rPr>
          <w:rFonts w:ascii="Times New Roman" w:hAnsi="Times New Roman" w:cs="Times New Roman"/>
          <w:sz w:val="26"/>
          <w:szCs w:val="26"/>
        </w:rPr>
        <w:t>ыявленное нарушение</w:t>
      </w:r>
      <w:r>
        <w:rPr>
          <w:rFonts w:ascii="Times New Roman" w:hAnsi="Times New Roman" w:cs="Times New Roman"/>
          <w:sz w:val="26"/>
          <w:szCs w:val="26"/>
        </w:rPr>
        <w:t xml:space="preserve"> было</w:t>
      </w:r>
      <w:r w:rsidR="00433664" w:rsidRPr="006B7C20">
        <w:rPr>
          <w:rFonts w:ascii="Times New Roman" w:hAnsi="Times New Roman" w:cs="Times New Roman"/>
          <w:sz w:val="26"/>
          <w:szCs w:val="26"/>
        </w:rPr>
        <w:t xml:space="preserve"> устранено</w:t>
      </w:r>
      <w:r w:rsidR="00A469D3">
        <w:rPr>
          <w:rFonts w:ascii="Times New Roman" w:hAnsi="Times New Roman" w:cs="Times New Roman"/>
          <w:sz w:val="26"/>
          <w:szCs w:val="26"/>
        </w:rPr>
        <w:t xml:space="preserve"> в ходе визита</w:t>
      </w:r>
      <w:r w:rsidR="00433664" w:rsidRPr="006B7C2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433664" w:rsidRPr="006B7C20">
        <w:rPr>
          <w:rFonts w:ascii="Times New Roman" w:hAnsi="Times New Roman" w:cs="Times New Roman"/>
          <w:sz w:val="26"/>
          <w:szCs w:val="26"/>
        </w:rPr>
        <w:t>брос сточных вод от автомойки в ручей без названия (правый приток р. Ельцовка 1-я) прекращен.</w:t>
      </w:r>
    </w:p>
    <w:p w:rsidR="00433664" w:rsidRDefault="00A87DC6" w:rsidP="006B7C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433664" w:rsidRPr="006B7C20">
        <w:rPr>
          <w:rFonts w:ascii="Times New Roman" w:hAnsi="Times New Roman" w:cs="Times New Roman"/>
          <w:sz w:val="26"/>
          <w:szCs w:val="26"/>
        </w:rPr>
        <w:t>олжностно</w:t>
      </w:r>
      <w:r>
        <w:rPr>
          <w:rFonts w:ascii="Times New Roman" w:hAnsi="Times New Roman" w:cs="Times New Roman"/>
          <w:sz w:val="26"/>
          <w:szCs w:val="26"/>
        </w:rPr>
        <w:t>е</w:t>
      </w:r>
      <w:r w:rsidR="00433664" w:rsidRPr="006B7C20">
        <w:rPr>
          <w:rFonts w:ascii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hAnsi="Times New Roman" w:cs="Times New Roman"/>
          <w:sz w:val="26"/>
          <w:szCs w:val="26"/>
        </w:rPr>
        <w:t>о</w:t>
      </w:r>
      <w:r w:rsidR="00433664" w:rsidRPr="006B7C20">
        <w:rPr>
          <w:rFonts w:ascii="Times New Roman" w:hAnsi="Times New Roman" w:cs="Times New Roman"/>
          <w:sz w:val="26"/>
          <w:szCs w:val="26"/>
        </w:rPr>
        <w:t xml:space="preserve"> – директор ООО «АМТ» </w:t>
      </w:r>
      <w:r>
        <w:rPr>
          <w:rFonts w:ascii="Times New Roman" w:hAnsi="Times New Roman" w:cs="Times New Roman"/>
          <w:sz w:val="26"/>
          <w:szCs w:val="26"/>
        </w:rPr>
        <w:t>привлечен к административной ответственности по</w:t>
      </w:r>
      <w:r w:rsidR="00433664" w:rsidRPr="006B7C20">
        <w:rPr>
          <w:rFonts w:ascii="Times New Roman" w:hAnsi="Times New Roman" w:cs="Times New Roman"/>
          <w:sz w:val="26"/>
          <w:szCs w:val="26"/>
        </w:rPr>
        <w:t xml:space="preserve"> ч. </w:t>
      </w:r>
      <w:r w:rsidR="001B0B8C">
        <w:rPr>
          <w:rFonts w:ascii="Times New Roman" w:hAnsi="Times New Roman" w:cs="Times New Roman"/>
          <w:sz w:val="26"/>
          <w:szCs w:val="26"/>
        </w:rPr>
        <w:t>4</w:t>
      </w:r>
      <w:r w:rsidR="00433664" w:rsidRPr="006B7C20">
        <w:rPr>
          <w:rFonts w:ascii="Times New Roman" w:hAnsi="Times New Roman" w:cs="Times New Roman"/>
          <w:sz w:val="26"/>
          <w:szCs w:val="26"/>
        </w:rPr>
        <w:t xml:space="preserve"> ст. 8.13 КоАП РФ – нарушение требований к охране водных объектов, которое может повлечь их загрязнение, засорение и (или) истощение. </w:t>
      </w:r>
    </w:p>
    <w:p w:rsidR="00F56DB1" w:rsidRPr="006B7C20" w:rsidRDefault="00F56DB1" w:rsidP="006B7C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4A8D" w:rsidRPr="00FF55B6" w:rsidRDefault="00474A8D" w:rsidP="00474A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B7C20">
        <w:rPr>
          <w:rFonts w:ascii="Times New Roman" w:hAnsi="Times New Roman" w:cs="Times New Roman"/>
          <w:b/>
          <w:i/>
          <w:sz w:val="26"/>
          <w:szCs w:val="26"/>
        </w:rPr>
        <w:t>Слайд № 1</w:t>
      </w:r>
      <w:r w:rsidR="00FF55B6">
        <w:rPr>
          <w:rFonts w:ascii="Times New Roman" w:hAnsi="Times New Roman" w:cs="Times New Roman"/>
          <w:b/>
          <w:i/>
          <w:sz w:val="26"/>
          <w:szCs w:val="26"/>
          <w:lang w:val="en-US"/>
        </w:rPr>
        <w:t>3</w:t>
      </w:r>
    </w:p>
    <w:p w:rsidR="00F21771" w:rsidRPr="006B7C20" w:rsidRDefault="00F21771" w:rsidP="006B7C20">
      <w:pPr>
        <w:pStyle w:val="1"/>
        <w:spacing w:before="0" w:line="276" w:lineRule="auto"/>
        <w:ind w:firstLine="709"/>
        <w:contextualSpacing/>
      </w:pPr>
      <w:r w:rsidRPr="006B7C20">
        <w:t>Спасибо за внимание!</w:t>
      </w:r>
    </w:p>
    <w:p w:rsidR="00F21771" w:rsidRPr="00F21771" w:rsidRDefault="00F21771" w:rsidP="0084454D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F21771" w:rsidRPr="00F21771" w:rsidSect="00577416"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51FE"/>
    <w:multiLevelType w:val="hybridMultilevel"/>
    <w:tmpl w:val="8E0CD03E"/>
    <w:lvl w:ilvl="0" w:tplc="F8186F1E">
      <w:start w:val="1"/>
      <w:numFmt w:val="bullet"/>
      <w:lvlText w:val=""/>
      <w:lvlJc w:val="left"/>
      <w:pPr>
        <w:ind w:left="24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09A6214"/>
    <w:multiLevelType w:val="hybridMultilevel"/>
    <w:tmpl w:val="DE249D04"/>
    <w:lvl w:ilvl="0" w:tplc="B690379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B69037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C3DB7"/>
    <w:multiLevelType w:val="hybridMultilevel"/>
    <w:tmpl w:val="9298376E"/>
    <w:lvl w:ilvl="0" w:tplc="F8186F1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3D124BD"/>
    <w:multiLevelType w:val="hybridMultilevel"/>
    <w:tmpl w:val="382EA8A0"/>
    <w:lvl w:ilvl="0" w:tplc="B690379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74949"/>
    <w:multiLevelType w:val="hybridMultilevel"/>
    <w:tmpl w:val="7B2E01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3863921"/>
    <w:multiLevelType w:val="hybridMultilevel"/>
    <w:tmpl w:val="4536A73E"/>
    <w:lvl w:ilvl="0" w:tplc="3D2E8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A9"/>
    <w:rsid w:val="00014DE4"/>
    <w:rsid w:val="00020B29"/>
    <w:rsid w:val="00033A50"/>
    <w:rsid w:val="000571FE"/>
    <w:rsid w:val="00087B27"/>
    <w:rsid w:val="00094866"/>
    <w:rsid w:val="000B05BC"/>
    <w:rsid w:val="000B21D2"/>
    <w:rsid w:val="000C6A19"/>
    <w:rsid w:val="001125D5"/>
    <w:rsid w:val="001267DA"/>
    <w:rsid w:val="00143231"/>
    <w:rsid w:val="00180A76"/>
    <w:rsid w:val="00191BE9"/>
    <w:rsid w:val="001B0B8C"/>
    <w:rsid w:val="00200033"/>
    <w:rsid w:val="0022090E"/>
    <w:rsid w:val="00223197"/>
    <w:rsid w:val="00241270"/>
    <w:rsid w:val="002436A3"/>
    <w:rsid w:val="002A2B41"/>
    <w:rsid w:val="002D1F5D"/>
    <w:rsid w:val="002F5F4A"/>
    <w:rsid w:val="0030202F"/>
    <w:rsid w:val="00327AA9"/>
    <w:rsid w:val="00335066"/>
    <w:rsid w:val="00343C5E"/>
    <w:rsid w:val="00344EE3"/>
    <w:rsid w:val="00362AA3"/>
    <w:rsid w:val="00365C3A"/>
    <w:rsid w:val="00393D65"/>
    <w:rsid w:val="003A7DD7"/>
    <w:rsid w:val="003B019B"/>
    <w:rsid w:val="003B5F77"/>
    <w:rsid w:val="003C39AD"/>
    <w:rsid w:val="003D0C8E"/>
    <w:rsid w:val="003E2DA7"/>
    <w:rsid w:val="00405FA0"/>
    <w:rsid w:val="004305E0"/>
    <w:rsid w:val="00433664"/>
    <w:rsid w:val="00434753"/>
    <w:rsid w:val="00474A8D"/>
    <w:rsid w:val="00475251"/>
    <w:rsid w:val="004E24A0"/>
    <w:rsid w:val="0051300F"/>
    <w:rsid w:val="00526A83"/>
    <w:rsid w:val="00542560"/>
    <w:rsid w:val="0055004F"/>
    <w:rsid w:val="00551028"/>
    <w:rsid w:val="005542AE"/>
    <w:rsid w:val="005671B7"/>
    <w:rsid w:val="005730A1"/>
    <w:rsid w:val="005759C7"/>
    <w:rsid w:val="00576D72"/>
    <w:rsid w:val="00577416"/>
    <w:rsid w:val="005A194E"/>
    <w:rsid w:val="005B6DFE"/>
    <w:rsid w:val="005D1550"/>
    <w:rsid w:val="005F5D50"/>
    <w:rsid w:val="00613CA2"/>
    <w:rsid w:val="006154F0"/>
    <w:rsid w:val="006221A5"/>
    <w:rsid w:val="00624D50"/>
    <w:rsid w:val="00657FFA"/>
    <w:rsid w:val="0067229A"/>
    <w:rsid w:val="006848FA"/>
    <w:rsid w:val="006862B8"/>
    <w:rsid w:val="00691CBA"/>
    <w:rsid w:val="006A501C"/>
    <w:rsid w:val="006B7C20"/>
    <w:rsid w:val="00700087"/>
    <w:rsid w:val="00715287"/>
    <w:rsid w:val="00731724"/>
    <w:rsid w:val="00732B89"/>
    <w:rsid w:val="00761B57"/>
    <w:rsid w:val="00782DE4"/>
    <w:rsid w:val="007B49F9"/>
    <w:rsid w:val="007E3FE8"/>
    <w:rsid w:val="00807204"/>
    <w:rsid w:val="00827E69"/>
    <w:rsid w:val="0084454D"/>
    <w:rsid w:val="00857872"/>
    <w:rsid w:val="008647D0"/>
    <w:rsid w:val="00882E2D"/>
    <w:rsid w:val="00886FA4"/>
    <w:rsid w:val="00891776"/>
    <w:rsid w:val="00891876"/>
    <w:rsid w:val="0089439B"/>
    <w:rsid w:val="008A38DC"/>
    <w:rsid w:val="008E37B0"/>
    <w:rsid w:val="00964DEF"/>
    <w:rsid w:val="00973C65"/>
    <w:rsid w:val="00992D4E"/>
    <w:rsid w:val="009E168A"/>
    <w:rsid w:val="009E6571"/>
    <w:rsid w:val="009F3314"/>
    <w:rsid w:val="00A22F24"/>
    <w:rsid w:val="00A469D3"/>
    <w:rsid w:val="00A50018"/>
    <w:rsid w:val="00A7482A"/>
    <w:rsid w:val="00A75E2E"/>
    <w:rsid w:val="00A80F7C"/>
    <w:rsid w:val="00A87DC6"/>
    <w:rsid w:val="00AA02D4"/>
    <w:rsid w:val="00AB5290"/>
    <w:rsid w:val="00AD39AE"/>
    <w:rsid w:val="00AF69C5"/>
    <w:rsid w:val="00B05446"/>
    <w:rsid w:val="00B153B9"/>
    <w:rsid w:val="00B169F4"/>
    <w:rsid w:val="00B42037"/>
    <w:rsid w:val="00B61073"/>
    <w:rsid w:val="00B92F0F"/>
    <w:rsid w:val="00B97942"/>
    <w:rsid w:val="00BA2325"/>
    <w:rsid w:val="00BD4EA7"/>
    <w:rsid w:val="00C20BD2"/>
    <w:rsid w:val="00C2666C"/>
    <w:rsid w:val="00C3220C"/>
    <w:rsid w:val="00C33F4C"/>
    <w:rsid w:val="00C51852"/>
    <w:rsid w:val="00C93CAE"/>
    <w:rsid w:val="00C94E5B"/>
    <w:rsid w:val="00CA5913"/>
    <w:rsid w:val="00CC0B50"/>
    <w:rsid w:val="00CC24BF"/>
    <w:rsid w:val="00CC3644"/>
    <w:rsid w:val="00CC44F0"/>
    <w:rsid w:val="00CD73C0"/>
    <w:rsid w:val="00CE38CA"/>
    <w:rsid w:val="00CE41B0"/>
    <w:rsid w:val="00CE5C9E"/>
    <w:rsid w:val="00CE7923"/>
    <w:rsid w:val="00D02B51"/>
    <w:rsid w:val="00D51FA5"/>
    <w:rsid w:val="00D63739"/>
    <w:rsid w:val="00D87DF3"/>
    <w:rsid w:val="00D92CC1"/>
    <w:rsid w:val="00DB3C08"/>
    <w:rsid w:val="00DB5D16"/>
    <w:rsid w:val="00DC022D"/>
    <w:rsid w:val="00E05EB6"/>
    <w:rsid w:val="00E1363D"/>
    <w:rsid w:val="00E71120"/>
    <w:rsid w:val="00E94EA9"/>
    <w:rsid w:val="00EA7759"/>
    <w:rsid w:val="00EB646F"/>
    <w:rsid w:val="00EC4CE3"/>
    <w:rsid w:val="00EE7582"/>
    <w:rsid w:val="00F21771"/>
    <w:rsid w:val="00F26035"/>
    <w:rsid w:val="00F3597C"/>
    <w:rsid w:val="00F56DB1"/>
    <w:rsid w:val="00F665ED"/>
    <w:rsid w:val="00F91E04"/>
    <w:rsid w:val="00F975C2"/>
    <w:rsid w:val="00FA64EB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2E84"/>
  <w15:chartTrackingRefBased/>
  <w15:docId w15:val="{AC06A6A3-38C7-48B7-8128-6967F6F6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0B2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305E0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F2177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F21771"/>
    <w:pPr>
      <w:shd w:val="clear" w:color="auto" w:fill="FFFFFF"/>
      <w:spacing w:before="360" w:after="0" w:line="317" w:lineRule="exact"/>
      <w:ind w:hanging="360"/>
      <w:jc w:val="both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 Дмитрий Сергеевич</dc:creator>
  <cp:keywords/>
  <dc:description/>
  <cp:lastModifiedBy>Скворцов Дмитрий Сергеевич</cp:lastModifiedBy>
  <cp:revision>9</cp:revision>
  <cp:lastPrinted>2022-04-26T02:49:00Z</cp:lastPrinted>
  <dcterms:created xsi:type="dcterms:W3CDTF">2022-04-25T07:01:00Z</dcterms:created>
  <dcterms:modified xsi:type="dcterms:W3CDTF">2022-04-26T02:55:00Z</dcterms:modified>
</cp:coreProperties>
</file>