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Заседание комиссии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30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апреля 2025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состоялось заседание комиссии по соблюдению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государственных гражданских служащих Новосибирской области и урегулированию конфликта интересов (далее ‒ комиссия) в министерстве природных ресурсов и экологии Новосибирской области (далее ‒ министерство). На заседании был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вопрос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рассмотрении заявления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государственного гражданского служащего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министерства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невозможности представления сведений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853"/>
        <w:ind w:firstLine="850"/>
        <w:jc w:val="both"/>
        <w:spacing w:before="0" w:beforeAutospacing="0" w:after="0" w:afterAutospacing="0"/>
        <w:widowControl w:val="off"/>
      </w:pPr>
      <w:r>
        <w:rPr>
          <w:sz w:val="27"/>
          <w:szCs w:val="27"/>
        </w:rPr>
        <w:t xml:space="preserve">2. </w:t>
      </w:r>
      <w:r>
        <w:rPr>
          <w:color w:val="000000"/>
          <w:sz w:val="28"/>
          <w:szCs w:val="28"/>
        </w:rPr>
        <w:t xml:space="preserve">О представлении отчета по исполнению обязательств по договору </w:t>
      </w:r>
      <w:r>
        <w:rPr>
          <w:color w:val="000000"/>
          <w:sz w:val="28"/>
          <w:szCs w:val="28"/>
        </w:rPr>
        <w:t xml:space="preserve">приемки </w:t>
      </w:r>
      <w:r>
        <w:rPr>
          <w:color w:val="000000"/>
          <w:sz w:val="28"/>
          <w:szCs w:val="28"/>
        </w:rPr>
        <w:t xml:space="preserve">выполне</w:t>
      </w:r>
      <w:r>
        <w:rPr>
          <w:color w:val="000000"/>
          <w:sz w:val="28"/>
          <w:szCs w:val="28"/>
        </w:rPr>
        <w:t xml:space="preserve">нных работ и снятии с контроля  </w:t>
      </w:r>
      <w:r>
        <w:rPr>
          <w:color w:val="000000"/>
          <w:sz w:val="28"/>
          <w:szCs w:val="28"/>
        </w:rPr>
        <w:t xml:space="preserve">во исполне</w:t>
      </w:r>
      <w:r>
        <w:rPr>
          <w:color w:val="000000"/>
          <w:sz w:val="28"/>
          <w:szCs w:val="28"/>
        </w:rPr>
        <w:t xml:space="preserve">ние подпункта в) пункта 3 Протокола заседания комиссии 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 Новосибирской области  от 31.01.2025</w:t>
      </w:r>
      <w:r>
        <w:rPr>
          <w:color w:val="000000"/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 xml:space="preserve">.  </w:t>
      </w:r>
      <w:r/>
    </w:p>
    <w:p>
      <w:pPr>
        <w:pStyle w:val="854"/>
        <w:ind w:firstLine="709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3. </w:t>
      </w:r>
      <w:r>
        <w:rPr>
          <w:color w:val="000000"/>
          <w:sz w:val="28"/>
          <w:szCs w:val="28"/>
        </w:rPr>
        <w:t xml:space="preserve">О снятии мер дополнительного контроля в отношении </w:t>
      </w:r>
      <w:r>
        <w:rPr>
          <w:bCs/>
          <w:sz w:val="28"/>
          <w:szCs w:val="28"/>
        </w:rPr>
        <w:t xml:space="preserve">государственного гражданского служащего министерства</w:t>
      </w:r>
      <w:r>
        <w:rPr>
          <w:color w:val="000000"/>
          <w:sz w:val="28"/>
          <w:szCs w:val="28"/>
        </w:rPr>
        <w:t xml:space="preserve">, закрепленн</w:t>
      </w:r>
      <w:r>
        <w:rPr>
          <w:color w:val="000000"/>
          <w:sz w:val="28"/>
          <w:szCs w:val="28"/>
        </w:rPr>
        <w:t xml:space="preserve">ых в соответствии с протоколом заседания комиссии 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 Новосибирской области от 19.12.2024 № 10.</w:t>
      </w:r>
      <w:r/>
    </w:p>
    <w:p>
      <w:pPr>
        <w:pStyle w:val="854"/>
        <w:ind w:firstLine="709"/>
        <w:jc w:val="both"/>
        <w:spacing w:before="0" w:beforeAutospacing="0" w:after="0" w:afterAutospacing="0" w:line="264" w:lineRule="auto"/>
      </w:pPr>
      <w:r>
        <w:rPr>
          <w:color w:val="000000"/>
          <w:sz w:val="28"/>
          <w:szCs w:val="28"/>
        </w:rPr>
        <w:t xml:space="preserve">4. Об осуществлении полномочий министерства природных ресурсов и экологии Новосибирской области в реализации федеральных проектов, входящих в состав национального проекта «Экология», в том числе: «Сохранение лесов Новосибирской области».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первого вопроса принято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следующее решение: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 о признании, что причина непредставления государственным гражданским служащим министерства сведений о доходах, об имуществе и обязательствах имущественного характера, в отношении своей супруги является объективной и уважительной.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итогам рассмотрения второго вопроса комиссией принято следующее решение: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о снятии с контроля исполнения пункта 3 Протокола заседания комиссии по соблюден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 Новосибирской области по вопросу 1 от 31.01.2025, в отношении государственного гражданского служащего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министерства, в связи с выполнением обязательств по договору на выполнение наряд-задания и проведением приемки выполненных работ и подписания акта приемки-передачи.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итогам рассмотрения третьего вопроса комиссией принято следующее решение: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 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снятии с контроля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решения комиссии -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 дополнительного контроля, в связи с расторжением с государственными гражданскими служащими министерства служебных контрактов и освобождением от замещаемых должностей государственной гражданской службы Новосибирской области.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четвертого вопроса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комиссией приняты следующие 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right="113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ризнании</w:t>
      </w:r>
      <w:r>
        <w:rPr>
          <w:rFonts w:ascii="Times New Roman" w:hAnsi="Times New Roman"/>
          <w:sz w:val="28"/>
          <w:szCs w:val="28"/>
        </w:rPr>
        <w:t xml:space="preserve"> работы министерства природных ресурсов и экологии Новосибирской области по снижени</w:t>
      </w:r>
      <w:r>
        <w:rPr>
          <w:rFonts w:ascii="Times New Roman" w:hAnsi="Times New Roman"/>
          <w:sz w:val="28"/>
          <w:szCs w:val="28"/>
        </w:rPr>
        <w:t xml:space="preserve">ю коррупционных рисков при реали</w:t>
      </w:r>
      <w:r>
        <w:rPr>
          <w:rFonts w:ascii="Times New Roman" w:hAnsi="Times New Roman"/>
          <w:sz w:val="28"/>
          <w:szCs w:val="28"/>
        </w:rPr>
        <w:t xml:space="preserve">зации мероприятий регионального проекта «Сохранение лесов Новосибирской области», входящего в состав национального проекта «Экология» - удовлетворительной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right="113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</w:t>
      </w:r>
      <w:r>
        <w:rPr>
          <w:rFonts w:ascii="Times New Roman" w:hAnsi="Times New Roman"/>
          <w:sz w:val="28"/>
          <w:szCs w:val="28"/>
        </w:rPr>
        <w:t xml:space="preserve">о  разработке/актуализации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коррупционных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рисков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учреждениях, подведомственных министерству самостоятельно осуществляющих проведение г</w:t>
      </w:r>
      <w:r>
        <w:rPr>
          <w:rFonts w:ascii="Times New Roman" w:hAnsi="Times New Roman"/>
          <w:sz w:val="28"/>
          <w:szCs w:val="28"/>
        </w:rPr>
        <w:t xml:space="preserve">осударственных закупок, в том числе: планирование закупок, подготовка описания объекта закупки, обоснование начальной максимальной цены контракта, организация проведения процедур закупок, заключение государственных контрактов, приемка товаров, работ, услуг</w:t>
      </w:r>
      <w:r>
        <w:rPr>
          <w:rFonts w:ascii="Times New Roman" w:hAnsi="Times New Roman"/>
          <w:sz w:val="28"/>
          <w:szCs w:val="28"/>
        </w:rPr>
        <w:t xml:space="preserve"> в срок до 01.07.2025 и направлении в министерство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7"/>
    <w:uiPriority w:val="10"/>
    <w:rPr>
      <w:sz w:val="48"/>
      <w:szCs w:val="48"/>
    </w:rPr>
  </w:style>
  <w:style w:type="character" w:styleId="37">
    <w:name w:val="Subtitle Char"/>
    <w:basedOn w:val="665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5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9">
    <w:name w:val="Endnote Text Char"/>
    <w:link w:val="819"/>
    <w:uiPriority w:val="99"/>
    <w:rPr>
      <w:sz w:val="20"/>
    </w:r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Title"/>
    <w:basedOn w:val="655"/>
    <w:next w:val="655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Заголовок Знак"/>
    <w:basedOn w:val="665"/>
    <w:link w:val="677"/>
    <w:uiPriority w:val="10"/>
    <w:rPr>
      <w:sz w:val="48"/>
      <w:szCs w:val="48"/>
    </w:rPr>
  </w:style>
  <w:style w:type="paragraph" w:styleId="679">
    <w:name w:val="Subtitle"/>
    <w:basedOn w:val="655"/>
    <w:next w:val="655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5"/>
    <w:link w:val="679"/>
    <w:uiPriority w:val="11"/>
    <w:rPr>
      <w:sz w:val="24"/>
      <w:szCs w:val="24"/>
    </w:rPr>
  </w:style>
  <w:style w:type="paragraph" w:styleId="681">
    <w:name w:val="Quote"/>
    <w:basedOn w:val="655"/>
    <w:next w:val="655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5"/>
    <w:next w:val="655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5"/>
    <w:link w:val="685"/>
    <w:uiPriority w:val="99"/>
  </w:style>
  <w:style w:type="paragraph" w:styleId="687">
    <w:name w:val="Footer"/>
    <w:basedOn w:val="65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5"/>
    <w:uiPriority w:val="99"/>
  </w:style>
  <w:style w:type="paragraph" w:styleId="689">
    <w:name w:val="Caption"/>
    <w:basedOn w:val="655"/>
    <w:next w:val="65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character" w:styleId="818" w:customStyle="1">
    <w:name w:val="Footnote Text Char"/>
    <w:uiPriority w:val="99"/>
    <w:rPr>
      <w:sz w:val="18"/>
    </w:rPr>
  </w:style>
  <w:style w:type="paragraph" w:styleId="819">
    <w:name w:val="endnote text"/>
    <w:basedOn w:val="655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5"/>
    <w:uiPriority w:val="99"/>
    <w:semiHidden/>
    <w:unhideWhenUsed/>
    <w:rPr>
      <w:vertAlign w:val="superscript"/>
    </w:rPr>
  </w:style>
  <w:style w:type="paragraph" w:styleId="822">
    <w:name w:val="toc 1"/>
    <w:basedOn w:val="655"/>
    <w:next w:val="655"/>
    <w:uiPriority w:val="39"/>
    <w:unhideWhenUsed/>
    <w:pPr>
      <w:spacing w:after="57"/>
    </w:pPr>
  </w:style>
  <w:style w:type="paragraph" w:styleId="823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4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5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6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7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28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29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0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5"/>
    <w:next w:val="655"/>
    <w:uiPriority w:val="99"/>
    <w:unhideWhenUsed/>
    <w:pPr>
      <w:spacing w:after="0"/>
    </w:pPr>
  </w:style>
  <w:style w:type="character" w:styleId="833">
    <w:name w:val="annotation reference"/>
    <w:basedOn w:val="665"/>
    <w:uiPriority w:val="99"/>
    <w:semiHidden/>
    <w:unhideWhenUsed/>
    <w:rPr>
      <w:sz w:val="16"/>
      <w:szCs w:val="16"/>
    </w:rPr>
  </w:style>
  <w:style w:type="paragraph" w:styleId="834">
    <w:name w:val="annotation text"/>
    <w:basedOn w:val="655"/>
    <w:link w:val="83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5" w:customStyle="1">
    <w:name w:val="Текст примечания Знак"/>
    <w:basedOn w:val="665"/>
    <w:link w:val="834"/>
    <w:uiPriority w:val="99"/>
    <w:semiHidden/>
    <w:rPr>
      <w:sz w:val="20"/>
      <w:szCs w:val="20"/>
    </w:rPr>
  </w:style>
  <w:style w:type="paragraph" w:styleId="836">
    <w:name w:val="annotation subject"/>
    <w:basedOn w:val="834"/>
    <w:next w:val="834"/>
    <w:link w:val="837"/>
    <w:uiPriority w:val="99"/>
    <w:semiHidden/>
    <w:unhideWhenUsed/>
    <w:rPr>
      <w:b/>
      <w:bCs/>
    </w:rPr>
  </w:style>
  <w:style w:type="character" w:styleId="837" w:customStyle="1">
    <w:name w:val="Тема примечания Знак"/>
    <w:basedOn w:val="835"/>
    <w:link w:val="836"/>
    <w:uiPriority w:val="99"/>
    <w:semiHidden/>
    <w:rPr>
      <w:b/>
      <w:bCs/>
      <w:sz w:val="20"/>
      <w:szCs w:val="20"/>
    </w:rPr>
  </w:style>
  <w:style w:type="paragraph" w:styleId="838">
    <w:name w:val="Balloon Text"/>
    <w:basedOn w:val="655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665"/>
    <w:link w:val="838"/>
    <w:uiPriority w:val="99"/>
    <w:semiHidden/>
    <w:rPr>
      <w:rFonts w:ascii="Segoe UI" w:hAnsi="Segoe UI" w:cs="Segoe UI"/>
      <w:sz w:val="18"/>
      <w:szCs w:val="18"/>
    </w:rPr>
  </w:style>
  <w:style w:type="paragraph" w:styleId="840">
    <w:name w:val="List Paragraph"/>
    <w:basedOn w:val="655"/>
    <w:uiPriority w:val="34"/>
    <w:qFormat/>
    <w:pPr>
      <w:contextualSpacing/>
      <w:ind w:left="720"/>
    </w:pPr>
  </w:style>
  <w:style w:type="paragraph" w:styleId="841">
    <w:name w:val="footnote text"/>
    <w:basedOn w:val="655"/>
    <w:link w:val="84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2" w:customStyle="1">
    <w:name w:val="Текст сноски Знак"/>
    <w:basedOn w:val="665"/>
    <w:link w:val="841"/>
    <w:uiPriority w:val="99"/>
    <w:semiHidden/>
    <w:rPr>
      <w:sz w:val="20"/>
      <w:szCs w:val="20"/>
    </w:rPr>
  </w:style>
  <w:style w:type="character" w:styleId="843">
    <w:name w:val="footnote reference"/>
    <w:basedOn w:val="665"/>
    <w:uiPriority w:val="99"/>
    <w:unhideWhenUsed/>
    <w:rPr>
      <w:vertAlign w:val="superscript"/>
    </w:rPr>
  </w:style>
  <w:style w:type="paragraph" w:styleId="844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styleId="845" w:customStyle="1">
    <w:name w:val="ConsNormal"/>
    <w:link w:val="851"/>
    <w:uiPriority w:val="99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846" w:customStyle="1">
    <w:name w:val="Основной текст (2)"/>
    <w:pPr>
      <w:ind w:hanging="560"/>
      <w:jc w:val="center"/>
      <w:spacing w:after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/>
      <w:sz w:val="28"/>
      <w:szCs w:val="28"/>
    </w:rPr>
  </w:style>
  <w:style w:type="paragraph" w:styleId="847" w:customStyle="1">
    <w:name w:val="Без интервала1"/>
    <w:uiPriority w:val="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lang w:eastAsia="en-US"/>
    </w:rPr>
  </w:style>
  <w:style w:type="character" w:styleId="848" w:customStyle="1">
    <w:name w:val="Гиперссылка1"/>
    <w:uiPriority w:val="99"/>
    <w:unhideWhenUsed/>
    <w:rPr>
      <w:color w:val="0563c1"/>
      <w:u w:val="single"/>
    </w:rPr>
  </w:style>
  <w:style w:type="paragraph" w:styleId="849" w:customStyle="1">
    <w:name w:val="Верхний колонтитул1"/>
    <w:pPr>
      <w:spacing w:after="0" w:line="240" w:lineRule="auto"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850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Calibri" w:cs="Times New Roman"/>
      <w:sz w:val="28"/>
      <w:szCs w:val="28"/>
      <w:lang w:eastAsia="en-US"/>
    </w:rPr>
  </w:style>
  <w:style w:type="paragraph" w:styleId="851" w:customStyle="1">
    <w:name w:val="ConsPlusNonformat"/>
    <w:link w:val="845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</w:rPr>
  </w:style>
  <w:style w:type="character" w:styleId="852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853" w:customStyle="1">
    <w:name w:val="docdata"/>
    <w:basedOn w:val="6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54">
    <w:name w:val="Normal (Web)"/>
    <w:basedOn w:val="6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A7B2-F868-46BF-8166-E727F2B5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revision>15</cp:revision>
  <dcterms:created xsi:type="dcterms:W3CDTF">2023-03-20T06:05:00Z</dcterms:created>
  <dcterms:modified xsi:type="dcterms:W3CDTF">2025-06-03T03:28:24Z</dcterms:modified>
</cp:coreProperties>
</file>