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09" w:rsidRPr="009A2944" w:rsidRDefault="003A3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A2944">
        <w:rPr>
          <w:rFonts w:ascii="Times New Roman" w:eastAsia="Times New Roman" w:hAnsi="Times New Roman" w:cs="Times New Roman"/>
          <w:bCs/>
          <w:sz w:val="27"/>
          <w:szCs w:val="27"/>
        </w:rPr>
        <w:t>Заседание комиссии 2</w:t>
      </w:r>
      <w:r w:rsidR="00EF70D1" w:rsidRPr="009A2944">
        <w:rPr>
          <w:rFonts w:ascii="Times New Roman" w:eastAsia="Times New Roman" w:hAnsi="Times New Roman" w:cs="Times New Roman"/>
          <w:bCs/>
          <w:sz w:val="27"/>
          <w:szCs w:val="27"/>
        </w:rPr>
        <w:t>5 апреля</w:t>
      </w:r>
      <w:r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 2024 года</w:t>
      </w:r>
    </w:p>
    <w:p w:rsidR="003A3B63" w:rsidRPr="009A2944" w:rsidRDefault="003A3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EF70D1" w:rsidRPr="009A2944" w:rsidRDefault="003A3B63" w:rsidP="0037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44">
        <w:rPr>
          <w:rFonts w:ascii="Times New Roman" w:hAnsi="Times New Roman" w:cs="Times New Roman"/>
          <w:sz w:val="27"/>
          <w:szCs w:val="27"/>
        </w:rPr>
        <w:t>2</w:t>
      </w:r>
      <w:r w:rsidR="00EF70D1" w:rsidRPr="009A2944">
        <w:rPr>
          <w:rFonts w:ascii="Times New Roman" w:hAnsi="Times New Roman" w:cs="Times New Roman"/>
          <w:sz w:val="27"/>
          <w:szCs w:val="27"/>
        </w:rPr>
        <w:t>5 апреля</w:t>
      </w:r>
      <w:r w:rsidRPr="009A2944">
        <w:rPr>
          <w:rFonts w:ascii="Times New Roman" w:hAnsi="Times New Roman" w:cs="Times New Roman"/>
          <w:sz w:val="27"/>
          <w:szCs w:val="27"/>
        </w:rPr>
        <w:t xml:space="preserve"> 2024 года состоялось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(далее ‒ комиссия) в министерстве природных ресурсов и экологии Новосибирской области (далее ‒ министерство). На заседании были рассмотрены </w:t>
      </w:r>
      <w:r w:rsidR="00EF70D1" w:rsidRPr="009A2944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Pr="009A2944">
        <w:rPr>
          <w:rFonts w:ascii="Times New Roman" w:hAnsi="Times New Roman" w:cs="Times New Roman"/>
          <w:sz w:val="27"/>
          <w:szCs w:val="27"/>
        </w:rPr>
        <w:t>вопросы</w:t>
      </w:r>
      <w:r w:rsidR="00EF70D1" w:rsidRPr="009A2944">
        <w:rPr>
          <w:rFonts w:ascii="Times New Roman" w:hAnsi="Times New Roman" w:cs="Times New Roman"/>
          <w:sz w:val="27"/>
          <w:szCs w:val="27"/>
        </w:rPr>
        <w:t>:</w:t>
      </w:r>
    </w:p>
    <w:p w:rsidR="00905432" w:rsidRPr="009A2944" w:rsidRDefault="00EF70D1" w:rsidP="00EF70D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A2944">
        <w:rPr>
          <w:rFonts w:ascii="Times New Roman" w:hAnsi="Times New Roman" w:cs="Times New Roman"/>
          <w:sz w:val="27"/>
          <w:szCs w:val="27"/>
        </w:rPr>
        <w:t>О</w:t>
      </w:r>
      <w:r w:rsidR="00905432" w:rsidRPr="009A2944">
        <w:rPr>
          <w:rFonts w:ascii="Times New Roman" w:hAnsi="Times New Roman" w:cs="Times New Roman"/>
          <w:sz w:val="27"/>
          <w:szCs w:val="27"/>
        </w:rPr>
        <w:t xml:space="preserve">   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рассмотрении</w:t>
      </w:r>
      <w:r w:rsidR="00905432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уведомлений     </w:t>
      </w:r>
      <w:r w:rsidR="003A3B63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государственных</w:t>
      </w:r>
      <w:r w:rsidR="00905432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   </w:t>
      </w:r>
      <w:r w:rsidR="003A3B63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 гражданских</w:t>
      </w:r>
    </w:p>
    <w:p w:rsidR="00BB3809" w:rsidRPr="009A2944" w:rsidRDefault="00905432" w:rsidP="00EF7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A2944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r w:rsidR="003A3B63" w:rsidRPr="009A2944">
        <w:rPr>
          <w:rFonts w:ascii="Times New Roman" w:eastAsia="Times New Roman" w:hAnsi="Times New Roman" w:cs="Times New Roman"/>
          <w:bCs/>
          <w:sz w:val="27"/>
          <w:szCs w:val="27"/>
        </w:rPr>
        <w:t>лужащих</w:t>
      </w:r>
      <w:r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A3B63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министерства </w:t>
      </w:r>
      <w:r w:rsidR="0049022D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о возникновении личной заинтересованности при исполнении </w:t>
      </w:r>
      <w:r w:rsidR="003A3B63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ими </w:t>
      </w:r>
      <w:r w:rsidR="0049022D" w:rsidRPr="009A2944">
        <w:rPr>
          <w:rFonts w:ascii="Times New Roman" w:eastAsia="Times New Roman" w:hAnsi="Times New Roman" w:cs="Times New Roman"/>
          <w:bCs/>
          <w:sz w:val="27"/>
          <w:szCs w:val="27"/>
        </w:rPr>
        <w:t xml:space="preserve">должностных обязанностей, которая приводит или может привести к конфликту интересов. </w:t>
      </w:r>
    </w:p>
    <w:p w:rsidR="00EF70D1" w:rsidRPr="009A2944" w:rsidRDefault="00EF70D1" w:rsidP="00EF70D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О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034F6F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заслушивании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="00034F6F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ежеквартального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="00034F6F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bookmarkStart w:id="0" w:name="_GoBack"/>
      <w:bookmarkEnd w:id="0"/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отчета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о 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>реализации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мер,</w:t>
      </w:r>
    </w:p>
    <w:p w:rsidR="00EF70D1" w:rsidRPr="009A2944" w:rsidRDefault="00EF70D1" w:rsidP="00EF70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 w:cs="Times New Roman"/>
          <w:sz w:val="27"/>
          <w:szCs w:val="27"/>
          <w:lang w:eastAsia="en-US"/>
        </w:rPr>
        <w:t>рекомендованных решением комиссии по соблюдению требований к служебному поведению государственных гражданских служащих и урегулированию конфликта интересов министерства.</w:t>
      </w:r>
    </w:p>
    <w:p w:rsidR="00EF70D1" w:rsidRPr="009A2944" w:rsidRDefault="00EF70D1" w:rsidP="00EF70D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 w:cs="Times New Roman"/>
          <w:sz w:val="27"/>
          <w:szCs w:val="27"/>
          <w:lang w:eastAsia="en-US"/>
        </w:rPr>
        <w:t>О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  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рассмотрении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 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заявления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 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государственного</w:t>
      </w:r>
      <w:r w:rsidR="00905432"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  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гражданского</w:t>
      </w:r>
    </w:p>
    <w:p w:rsidR="00EF70D1" w:rsidRPr="009A2944" w:rsidRDefault="00EF70D1" w:rsidP="00EF70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 w:cs="Times New Roman"/>
          <w:sz w:val="27"/>
          <w:szCs w:val="27"/>
          <w:lang w:eastAsia="en-US"/>
        </w:rPr>
        <w:t>служащего министерства о невозможности представления сведений о доходах, об имуществе и обязательствах имущественного характера супруги (супруга) и несовершеннолетних детей.</w:t>
      </w:r>
    </w:p>
    <w:p w:rsidR="00BB3809" w:rsidRPr="009A2944" w:rsidRDefault="003A3B63" w:rsidP="0037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 w:cs="Times New Roman"/>
          <w:sz w:val="27"/>
          <w:szCs w:val="27"/>
          <w:lang w:eastAsia="en-US"/>
        </w:rPr>
        <w:t>П</w:t>
      </w:r>
      <w:r w:rsidR="00EC3ECF" w:rsidRPr="009A2944">
        <w:rPr>
          <w:rFonts w:ascii="Times New Roman" w:hAnsi="Times New Roman" w:cs="Times New Roman"/>
          <w:sz w:val="27"/>
          <w:szCs w:val="27"/>
          <w:lang w:eastAsia="en-US"/>
        </w:rPr>
        <w:t>о итогам рассмотрения первого вопроса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 комиссией приняты следующие решения:</w:t>
      </w:r>
    </w:p>
    <w:p w:rsidR="00BB3809" w:rsidRPr="009A2944" w:rsidRDefault="003A3B63" w:rsidP="00371232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 w:rsidRPr="009A2944">
        <w:rPr>
          <w:rFonts w:ascii="Times New Roman" w:hAnsi="Times New Roman"/>
          <w:sz w:val="27"/>
          <w:szCs w:val="27"/>
        </w:rPr>
        <w:t>- </w:t>
      </w:r>
      <w:r w:rsidR="0043519F" w:rsidRPr="009A2944">
        <w:rPr>
          <w:rFonts w:ascii="Times New Roman" w:hAnsi="Times New Roman"/>
          <w:sz w:val="27"/>
          <w:szCs w:val="27"/>
        </w:rPr>
        <w:t xml:space="preserve">о </w:t>
      </w:r>
      <w:r w:rsidR="0049022D" w:rsidRPr="009A2944">
        <w:rPr>
          <w:rFonts w:ascii="Times New Roman" w:hAnsi="Times New Roman"/>
          <w:sz w:val="27"/>
          <w:szCs w:val="27"/>
        </w:rPr>
        <w:t>п</w:t>
      </w:r>
      <w:r w:rsidR="0043519F" w:rsidRPr="009A2944">
        <w:rPr>
          <w:rFonts w:ascii="Times New Roman" w:hAnsi="Times New Roman"/>
          <w:sz w:val="27"/>
          <w:szCs w:val="27"/>
        </w:rPr>
        <w:t>ризнании</w:t>
      </w:r>
      <w:r w:rsidR="0049022D" w:rsidRPr="009A2944">
        <w:rPr>
          <w:rFonts w:ascii="Times New Roman" w:hAnsi="Times New Roman"/>
          <w:sz w:val="27"/>
          <w:szCs w:val="27"/>
        </w:rPr>
        <w:t xml:space="preserve">, что на момент подачи уведомления у </w:t>
      </w:r>
      <w:r w:rsidR="00EC3ECF" w:rsidRPr="009A2944">
        <w:rPr>
          <w:rFonts w:ascii="Times New Roman" w:hAnsi="Times New Roman"/>
          <w:sz w:val="27"/>
          <w:szCs w:val="27"/>
        </w:rPr>
        <w:t>государственного гражданского служащего</w:t>
      </w:r>
      <w:r w:rsidR="0043519F" w:rsidRPr="009A2944">
        <w:rPr>
          <w:rFonts w:ascii="Times New Roman" w:hAnsi="Times New Roman"/>
          <w:sz w:val="27"/>
          <w:szCs w:val="27"/>
        </w:rPr>
        <w:t xml:space="preserve"> министерства </w:t>
      </w:r>
      <w:r w:rsidR="0049022D" w:rsidRPr="009A2944">
        <w:rPr>
          <w:rFonts w:ascii="Times New Roman" w:hAnsi="Times New Roman"/>
          <w:sz w:val="27"/>
          <w:szCs w:val="27"/>
        </w:rPr>
        <w:t xml:space="preserve">при исполнении им должностных обязанностей конфликт интересов </w:t>
      </w:r>
      <w:r w:rsidR="0049022D" w:rsidRPr="009A2944">
        <w:rPr>
          <w:rFonts w:ascii="Times New Roman" w:hAnsi="Times New Roman"/>
          <w:sz w:val="27"/>
          <w:szCs w:val="27"/>
          <w:highlight w:val="white"/>
        </w:rPr>
        <w:t>отсутствовал</w:t>
      </w:r>
      <w:r w:rsidR="0043519F" w:rsidRPr="009A2944">
        <w:rPr>
          <w:rFonts w:ascii="Times New Roman" w:hAnsi="Times New Roman"/>
          <w:sz w:val="27"/>
          <w:szCs w:val="27"/>
        </w:rPr>
        <w:t>;</w:t>
      </w:r>
    </w:p>
    <w:p w:rsidR="009A2944" w:rsidRPr="009A2944" w:rsidRDefault="00EC3ECF" w:rsidP="00EC3ECF">
      <w:pPr>
        <w:pStyle w:val="13"/>
        <w:ind w:firstLine="709"/>
        <w:jc w:val="both"/>
        <w:rPr>
          <w:rFonts w:ascii="Times New Roman" w:hAnsi="Times New Roman"/>
          <w:sz w:val="27"/>
          <w:szCs w:val="27"/>
        </w:rPr>
      </w:pPr>
      <w:r w:rsidRPr="009A2944">
        <w:rPr>
          <w:rFonts w:ascii="Times New Roman" w:hAnsi="Times New Roman"/>
          <w:sz w:val="27"/>
          <w:szCs w:val="27"/>
        </w:rPr>
        <w:t xml:space="preserve">- министру </w:t>
      </w:r>
      <w:r w:rsidR="009A2944" w:rsidRPr="009A2944">
        <w:rPr>
          <w:rFonts w:ascii="Times New Roman" w:hAnsi="Times New Roman"/>
          <w:sz w:val="27"/>
          <w:szCs w:val="27"/>
        </w:rPr>
        <w:t xml:space="preserve">природных ресурсов и экологии Новосибирской области рекомендовано </w:t>
      </w:r>
      <w:r w:rsidRPr="009A2944">
        <w:rPr>
          <w:rFonts w:ascii="Times New Roman" w:hAnsi="Times New Roman"/>
          <w:sz w:val="27"/>
          <w:szCs w:val="27"/>
        </w:rPr>
        <w:t>организовать работу государственного гражданского служащего министерства таким образом, чтобы исключить возможность осуществления им должностных обязанностей в отношении лица, состоящего с ним в близком родстве, а также связанного с ним имущественными, корпоративными</w:t>
      </w:r>
      <w:r w:rsidR="009A2944" w:rsidRPr="009A2944">
        <w:rPr>
          <w:rFonts w:ascii="Times New Roman" w:hAnsi="Times New Roman"/>
          <w:sz w:val="27"/>
          <w:szCs w:val="27"/>
        </w:rPr>
        <w:t xml:space="preserve"> или иными близкими отношениями;</w:t>
      </w:r>
      <w:r w:rsidRPr="009A2944">
        <w:rPr>
          <w:rFonts w:ascii="Times New Roman" w:hAnsi="Times New Roman"/>
          <w:sz w:val="27"/>
          <w:szCs w:val="27"/>
        </w:rPr>
        <w:t xml:space="preserve"> </w:t>
      </w:r>
    </w:p>
    <w:p w:rsidR="00EC3ECF" w:rsidRPr="009A2944" w:rsidRDefault="009A2944" w:rsidP="00EC3ECF">
      <w:pPr>
        <w:pStyle w:val="13"/>
        <w:ind w:firstLine="709"/>
        <w:jc w:val="both"/>
        <w:rPr>
          <w:rFonts w:ascii="Times New Roman" w:hAnsi="Times New Roman"/>
          <w:sz w:val="27"/>
          <w:szCs w:val="27"/>
        </w:rPr>
      </w:pPr>
      <w:r w:rsidRPr="009A2944">
        <w:rPr>
          <w:rFonts w:ascii="Times New Roman" w:hAnsi="Times New Roman"/>
          <w:sz w:val="27"/>
          <w:szCs w:val="27"/>
        </w:rPr>
        <w:t>-</w:t>
      </w:r>
      <w:r w:rsidRPr="009A2944">
        <w:rPr>
          <w:rFonts w:ascii="Times New Roman" w:hAnsi="Times New Roman"/>
          <w:sz w:val="27"/>
          <w:szCs w:val="27"/>
          <w:lang w:val="en-US"/>
        </w:rPr>
        <w:t> </w:t>
      </w:r>
      <w:r w:rsidR="00EC3ECF" w:rsidRPr="009A2944">
        <w:rPr>
          <w:rFonts w:ascii="Times New Roman" w:hAnsi="Times New Roman"/>
          <w:sz w:val="27"/>
          <w:szCs w:val="27"/>
        </w:rPr>
        <w:t>государственному гражданскому служащему министерства</w:t>
      </w:r>
      <w:r w:rsidRPr="009A2944">
        <w:rPr>
          <w:rFonts w:ascii="Times New Roman" w:hAnsi="Times New Roman"/>
          <w:sz w:val="27"/>
          <w:szCs w:val="27"/>
        </w:rPr>
        <w:t xml:space="preserve"> рекомендовано</w:t>
      </w:r>
      <w:r w:rsidR="00EC3ECF" w:rsidRPr="009A2944">
        <w:rPr>
          <w:rFonts w:ascii="Times New Roman" w:hAnsi="Times New Roman"/>
          <w:sz w:val="27"/>
          <w:szCs w:val="27"/>
        </w:rPr>
        <w:t xml:space="preserve"> принимать меры по недопущению любой возможности возникновения конфликта интересов, а также своевременно направлять уведомление о возникновении личной заинтересованности министру.  </w:t>
      </w:r>
    </w:p>
    <w:p w:rsidR="00EC3ECF" w:rsidRPr="009A2944" w:rsidRDefault="00EC3ECF" w:rsidP="00EC3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/>
          <w:sz w:val="27"/>
          <w:szCs w:val="27"/>
        </w:rPr>
        <w:t xml:space="preserve">По итогам рассмотрения второго вопроса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t>комиссией приняты следующие решения:</w:t>
      </w:r>
    </w:p>
    <w:p w:rsidR="00516BC8" w:rsidRPr="009A2944" w:rsidRDefault="00EC3ECF" w:rsidP="00EC3ECF">
      <w:pPr>
        <w:pStyle w:val="13"/>
        <w:ind w:firstLine="709"/>
        <w:jc w:val="both"/>
        <w:rPr>
          <w:rFonts w:ascii="Times New Roman" w:hAnsi="Times New Roman"/>
          <w:sz w:val="27"/>
          <w:szCs w:val="27"/>
        </w:rPr>
      </w:pPr>
      <w:r w:rsidRPr="009A2944">
        <w:rPr>
          <w:rFonts w:ascii="Times New Roman" w:hAnsi="Times New Roman"/>
          <w:sz w:val="27"/>
          <w:szCs w:val="27"/>
        </w:rPr>
        <w:t xml:space="preserve">- о принятии ежеквартального отчета о реализации </w:t>
      </w:r>
      <w:r w:rsidR="00516BC8" w:rsidRPr="009A2944">
        <w:rPr>
          <w:rFonts w:ascii="Times New Roman" w:hAnsi="Times New Roman"/>
          <w:sz w:val="27"/>
          <w:szCs w:val="27"/>
        </w:rPr>
        <w:t>мер в отношении государственных гражданских служащих</w:t>
      </w:r>
      <w:r w:rsidRPr="009A2944">
        <w:rPr>
          <w:rFonts w:ascii="Times New Roman" w:hAnsi="Times New Roman"/>
          <w:sz w:val="27"/>
          <w:szCs w:val="27"/>
        </w:rPr>
        <w:t xml:space="preserve"> министерства</w:t>
      </w:r>
      <w:r w:rsidR="00516BC8" w:rsidRPr="009A2944">
        <w:rPr>
          <w:rFonts w:ascii="Times New Roman" w:hAnsi="Times New Roman"/>
          <w:sz w:val="27"/>
          <w:szCs w:val="27"/>
        </w:rPr>
        <w:t>, рекомендованных решением комиссии от 12.10.2023;</w:t>
      </w:r>
    </w:p>
    <w:p w:rsidR="00516BC8" w:rsidRPr="009A2944" w:rsidRDefault="00516BC8" w:rsidP="00EC3ECF">
      <w:pPr>
        <w:pStyle w:val="13"/>
        <w:ind w:firstLine="709"/>
        <w:jc w:val="both"/>
        <w:rPr>
          <w:rFonts w:ascii="Times New Roman" w:hAnsi="Times New Roman"/>
          <w:sz w:val="27"/>
          <w:szCs w:val="27"/>
        </w:rPr>
      </w:pPr>
      <w:r w:rsidRPr="009A2944">
        <w:rPr>
          <w:rFonts w:ascii="Times New Roman" w:hAnsi="Times New Roman"/>
          <w:sz w:val="27"/>
          <w:szCs w:val="27"/>
        </w:rPr>
        <w:t>- о соблюдении мер, предложенных на заседании комиссии от 12.10.2023 по недопущению ситуации возникновения конфликта интересов, отменить, в связи с изменением должностного положения.</w:t>
      </w:r>
    </w:p>
    <w:p w:rsidR="00516BC8" w:rsidRPr="009A2944" w:rsidRDefault="00EC3ECF" w:rsidP="0051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/>
          <w:sz w:val="27"/>
          <w:szCs w:val="27"/>
        </w:rPr>
        <w:t xml:space="preserve"> </w:t>
      </w:r>
      <w:r w:rsidR="00516BC8" w:rsidRPr="009A2944">
        <w:rPr>
          <w:rFonts w:ascii="Times New Roman" w:hAnsi="Times New Roman" w:cs="Times New Roman"/>
          <w:sz w:val="27"/>
          <w:szCs w:val="27"/>
          <w:lang w:eastAsia="en-US"/>
        </w:rPr>
        <w:t>По итогам рассмотрения третьего вопроса комиссией приняты следующие решения:</w:t>
      </w:r>
    </w:p>
    <w:p w:rsidR="00516BC8" w:rsidRPr="009A2944" w:rsidRDefault="00516BC8" w:rsidP="0051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9A2944">
        <w:rPr>
          <w:rFonts w:ascii="Times New Roman" w:hAnsi="Times New Roman" w:cs="Times New Roman"/>
          <w:sz w:val="27"/>
          <w:szCs w:val="27"/>
          <w:lang w:eastAsia="en-US"/>
        </w:rPr>
        <w:t xml:space="preserve">- о признании, что причина непредставления государственным гражданским служащим министерства сведений о доходах, об имуществе и </w:t>
      </w:r>
      <w:r w:rsidRPr="009A2944">
        <w:rPr>
          <w:rFonts w:ascii="Times New Roman" w:hAnsi="Times New Roman" w:cs="Times New Roman"/>
          <w:sz w:val="27"/>
          <w:szCs w:val="27"/>
          <w:lang w:eastAsia="en-US"/>
        </w:rPr>
        <w:lastRenderedPageBreak/>
        <w:t>обязательствах имущественного характера супруги государственного гражданского служащего министерства является объективной причиной.</w:t>
      </w:r>
    </w:p>
    <w:p w:rsidR="00EC3ECF" w:rsidRDefault="00EC3ECF" w:rsidP="00EC3ECF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ECF" w:rsidRDefault="00EC3ECF" w:rsidP="00371232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3809" w:rsidRDefault="00BB3809" w:rsidP="0037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380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76D" w:rsidRDefault="0001376D">
      <w:pPr>
        <w:spacing w:after="0" w:line="240" w:lineRule="auto"/>
      </w:pPr>
      <w:r>
        <w:separator/>
      </w:r>
    </w:p>
  </w:endnote>
  <w:endnote w:type="continuationSeparator" w:id="0">
    <w:p w:rsidR="0001376D" w:rsidRDefault="0001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76D" w:rsidRDefault="0001376D">
      <w:pPr>
        <w:spacing w:after="0" w:line="240" w:lineRule="auto"/>
      </w:pPr>
      <w:r>
        <w:separator/>
      </w:r>
    </w:p>
  </w:footnote>
  <w:footnote w:type="continuationSeparator" w:id="0">
    <w:p w:rsidR="0001376D" w:rsidRDefault="0001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066"/>
    <w:multiLevelType w:val="hybridMultilevel"/>
    <w:tmpl w:val="1340F14A"/>
    <w:lvl w:ilvl="0" w:tplc="8926D66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C793F"/>
    <w:multiLevelType w:val="hybridMultilevel"/>
    <w:tmpl w:val="72884FC8"/>
    <w:lvl w:ilvl="0" w:tplc="081A5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FE6A3E">
      <w:start w:val="1"/>
      <w:numFmt w:val="lowerLetter"/>
      <w:lvlText w:val="%2."/>
      <w:lvlJc w:val="left"/>
      <w:pPr>
        <w:ind w:left="1789" w:hanging="360"/>
      </w:pPr>
    </w:lvl>
    <w:lvl w:ilvl="2" w:tplc="623E6A5C">
      <w:start w:val="1"/>
      <w:numFmt w:val="lowerRoman"/>
      <w:lvlText w:val="%3."/>
      <w:lvlJc w:val="right"/>
      <w:pPr>
        <w:ind w:left="2509" w:hanging="180"/>
      </w:pPr>
    </w:lvl>
    <w:lvl w:ilvl="3" w:tplc="EA0A217C">
      <w:start w:val="1"/>
      <w:numFmt w:val="decimal"/>
      <w:lvlText w:val="%4."/>
      <w:lvlJc w:val="left"/>
      <w:pPr>
        <w:ind w:left="3229" w:hanging="360"/>
      </w:pPr>
    </w:lvl>
    <w:lvl w:ilvl="4" w:tplc="F7984614">
      <w:start w:val="1"/>
      <w:numFmt w:val="lowerLetter"/>
      <w:lvlText w:val="%5."/>
      <w:lvlJc w:val="left"/>
      <w:pPr>
        <w:ind w:left="3949" w:hanging="360"/>
      </w:pPr>
    </w:lvl>
    <w:lvl w:ilvl="5" w:tplc="EC926568">
      <w:start w:val="1"/>
      <w:numFmt w:val="lowerRoman"/>
      <w:lvlText w:val="%6."/>
      <w:lvlJc w:val="right"/>
      <w:pPr>
        <w:ind w:left="4669" w:hanging="180"/>
      </w:pPr>
    </w:lvl>
    <w:lvl w:ilvl="6" w:tplc="B624FB9C">
      <w:start w:val="1"/>
      <w:numFmt w:val="decimal"/>
      <w:lvlText w:val="%7."/>
      <w:lvlJc w:val="left"/>
      <w:pPr>
        <w:ind w:left="5389" w:hanging="360"/>
      </w:pPr>
    </w:lvl>
    <w:lvl w:ilvl="7" w:tplc="4FC46E50">
      <w:start w:val="1"/>
      <w:numFmt w:val="lowerLetter"/>
      <w:lvlText w:val="%8."/>
      <w:lvlJc w:val="left"/>
      <w:pPr>
        <w:ind w:left="6109" w:hanging="360"/>
      </w:pPr>
    </w:lvl>
    <w:lvl w:ilvl="8" w:tplc="62EA35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09"/>
    <w:rsid w:val="0001376D"/>
    <w:rsid w:val="00034F6F"/>
    <w:rsid w:val="000E3835"/>
    <w:rsid w:val="001856C2"/>
    <w:rsid w:val="00243870"/>
    <w:rsid w:val="00371232"/>
    <w:rsid w:val="003A3B63"/>
    <w:rsid w:val="0043519F"/>
    <w:rsid w:val="0049022D"/>
    <w:rsid w:val="00516BC8"/>
    <w:rsid w:val="006777BC"/>
    <w:rsid w:val="00696D30"/>
    <w:rsid w:val="00883DB2"/>
    <w:rsid w:val="00905432"/>
    <w:rsid w:val="009A2944"/>
    <w:rsid w:val="00BB3809"/>
    <w:rsid w:val="00EC3ECF"/>
    <w:rsid w:val="00E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226B"/>
  <w15:docId w15:val="{4A50606C-0C74-47AD-9F53-4FC9875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unhideWhenUsed/>
    <w:rPr>
      <w:vertAlign w:val="superscript"/>
    </w:rPr>
  </w:style>
  <w:style w:type="paragraph" w:styleId="aff0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link w:val="ConsPlusNonformat"/>
    <w:uiPriority w:val="9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2" w:lineRule="exact"/>
      <w:ind w:hanging="560"/>
      <w:jc w:val="center"/>
    </w:pPr>
    <w:rPr>
      <w:rFonts w:eastAsiaTheme="minorHAnsi"/>
      <w:sz w:val="28"/>
      <w:szCs w:val="28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Гиперссылка1"/>
    <w:uiPriority w:val="99"/>
    <w:unhideWhenUsed/>
    <w:rPr>
      <w:color w:val="0563C1"/>
      <w:u w:val="single"/>
    </w:rPr>
  </w:style>
  <w:style w:type="paragraph" w:customStyle="1" w:styleId="15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link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9981-17A7-4B0B-B5DA-606D1483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Курченко Наталья Анатольевна</cp:lastModifiedBy>
  <cp:revision>15</cp:revision>
  <dcterms:created xsi:type="dcterms:W3CDTF">2023-03-20T06:05:00Z</dcterms:created>
  <dcterms:modified xsi:type="dcterms:W3CDTF">2025-02-21T02:24:00Z</dcterms:modified>
</cp:coreProperties>
</file>