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07ED" w:rsidRDefault="004F48A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4F48A3">
        <w:rPr>
          <w:rFonts w:ascii="Times New Roman" w:eastAsia="Times New Roman" w:hAnsi="Times New Roman" w:cs="Times New Roman"/>
          <w:bCs/>
          <w:sz w:val="28"/>
          <w:szCs w:val="28"/>
        </w:rPr>
        <w:t xml:space="preserve">Заседание комиссии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4 октября 2024 года</w:t>
      </w:r>
    </w:p>
    <w:p w:rsidR="004854A8" w:rsidRDefault="004854A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4854A8" w:rsidRDefault="004854A8" w:rsidP="004854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 октября 2024 </w:t>
      </w:r>
      <w:r w:rsidRPr="00677902">
        <w:rPr>
          <w:rFonts w:ascii="Times New Roman" w:hAnsi="Times New Roman" w:cs="Times New Roman"/>
          <w:sz w:val="28"/>
          <w:szCs w:val="28"/>
        </w:rPr>
        <w:t>года состоялось заседание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(далее ‒ комиссия) в министерстве природных ресурсов и экологии Новосибирской области (далее ‒ министерство). На заседании был</w:t>
      </w:r>
      <w:r>
        <w:rPr>
          <w:rFonts w:ascii="Times New Roman" w:hAnsi="Times New Roman" w:cs="Times New Roman"/>
          <w:sz w:val="28"/>
          <w:szCs w:val="28"/>
        </w:rPr>
        <w:t xml:space="preserve"> рассмотрен </w:t>
      </w:r>
      <w:r w:rsidR="00CD0B0C">
        <w:rPr>
          <w:rFonts w:ascii="Times New Roman" w:hAnsi="Times New Roman" w:cs="Times New Roman"/>
          <w:sz w:val="28"/>
          <w:szCs w:val="28"/>
        </w:rPr>
        <w:t xml:space="preserve">вопрос </w:t>
      </w:r>
      <w:r>
        <w:rPr>
          <w:rFonts w:ascii="Times New Roman" w:hAnsi="Times New Roman" w:cs="Times New Roman"/>
          <w:sz w:val="28"/>
          <w:szCs w:val="28"/>
        </w:rPr>
        <w:t xml:space="preserve">об уведомлении государственного гражданского служащего министерства о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0807ED" w:rsidRPr="004854A8" w:rsidRDefault="004854A8" w:rsidP="004854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По итогам рассмотрения вышеуказанного вопроса комиссией приняты следующие решения</w:t>
      </w:r>
      <w:r w:rsidRPr="004854A8">
        <w:rPr>
          <w:rFonts w:ascii="Times New Roman" w:eastAsia="Times New Roman" w:hAnsi="Times New Roman" w:cs="Times New Roman"/>
          <w:bCs/>
          <w:sz w:val="28"/>
          <w:szCs w:val="28"/>
        </w:rPr>
        <w:t>:</w:t>
      </w:r>
    </w:p>
    <w:p w:rsidR="000807ED" w:rsidRDefault="004854A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 w:rsidRPr="004854A8">
        <w:rPr>
          <w:rFonts w:ascii="Times New Roman" w:hAnsi="Times New Roman"/>
          <w:sz w:val="28"/>
          <w:szCs w:val="28"/>
          <w:highlight w:val="white"/>
        </w:rPr>
        <w:t>-</w:t>
      </w:r>
      <w:r>
        <w:rPr>
          <w:rFonts w:ascii="Times New Roman" w:hAnsi="Times New Roman"/>
          <w:sz w:val="28"/>
          <w:szCs w:val="28"/>
          <w:highlight w:val="white"/>
          <w:lang w:val="en-US"/>
        </w:rPr>
        <w:t> </w:t>
      </w:r>
      <w:r>
        <w:rPr>
          <w:rFonts w:ascii="Times New Roman" w:hAnsi="Times New Roman"/>
          <w:sz w:val="28"/>
          <w:szCs w:val="28"/>
          <w:highlight w:val="white"/>
        </w:rPr>
        <w:t>о признании</w:t>
      </w:r>
      <w:r w:rsidR="001E6916">
        <w:rPr>
          <w:rFonts w:ascii="Times New Roman" w:hAnsi="Times New Roman"/>
          <w:sz w:val="28"/>
          <w:szCs w:val="28"/>
          <w:highlight w:val="white"/>
        </w:rPr>
        <w:t>, что на момент подачи уведомления у</w:t>
      </w:r>
      <w:r w:rsidRPr="004854A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государственного гражданского служащего министерства</w:t>
      </w:r>
      <w:r w:rsidR="001E6916">
        <w:rPr>
          <w:rFonts w:ascii="Times New Roman" w:hAnsi="Times New Roman"/>
          <w:sz w:val="28"/>
          <w:szCs w:val="28"/>
          <w:highlight w:val="white"/>
        </w:rPr>
        <w:t xml:space="preserve"> при исполнении ею должностных обязанностей конфликт интересов, отсутствовал;</w:t>
      </w:r>
    </w:p>
    <w:p w:rsidR="000807ED" w:rsidRDefault="004854A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highlight w:val="white"/>
        </w:rPr>
        <w:t>- о признании</w:t>
      </w:r>
      <w:r w:rsidR="001E6916">
        <w:rPr>
          <w:rFonts w:ascii="Times New Roman" w:hAnsi="Times New Roman"/>
          <w:sz w:val="28"/>
          <w:szCs w:val="28"/>
          <w:highlight w:val="white"/>
        </w:rPr>
        <w:t>, что обязанность по уведомлению министра о личной заинтересованности при исполнении должностных обязанностей, которая приводит или может привести к конфликту интересов, исполнена</w:t>
      </w:r>
      <w:r w:rsidRPr="004854A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государственным гражданским служащим министерства</w:t>
      </w:r>
      <w:r w:rsidR="001E6916">
        <w:rPr>
          <w:rFonts w:ascii="Times New Roman" w:hAnsi="Times New Roman"/>
          <w:sz w:val="28"/>
          <w:szCs w:val="28"/>
          <w:highlight w:val="white"/>
        </w:rPr>
        <w:t xml:space="preserve"> своевременно</w:t>
      </w:r>
      <w:r w:rsidR="001E6916" w:rsidRPr="004F48A3">
        <w:rPr>
          <w:rFonts w:ascii="Times New Roman" w:hAnsi="Times New Roman"/>
          <w:sz w:val="28"/>
          <w:szCs w:val="28"/>
        </w:rPr>
        <w:t>;</w:t>
      </w:r>
    </w:p>
    <w:p w:rsidR="004854A8" w:rsidRPr="004854A8" w:rsidRDefault="00FD5DE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- об организации рабо</w:t>
      </w:r>
      <w:r w:rsidR="004854A8">
        <w:rPr>
          <w:rFonts w:ascii="Times New Roman" w:eastAsia="Times New Roman" w:hAnsi="Times New Roman"/>
          <w:sz w:val="28"/>
          <w:szCs w:val="28"/>
        </w:rPr>
        <w:t>ты государственного гражданского служащего министерства таким образом, чтобы исключить ситуацию личной заинтересованности при исполнении им должностных обязанностей</w:t>
      </w:r>
      <w:r w:rsidR="004854A8" w:rsidRPr="004854A8">
        <w:rPr>
          <w:rFonts w:ascii="Times New Roman" w:eastAsia="Times New Roman" w:hAnsi="Times New Roman"/>
          <w:sz w:val="28"/>
          <w:szCs w:val="28"/>
        </w:rPr>
        <w:t>;</w:t>
      </w:r>
    </w:p>
    <w:p w:rsidR="000807ED" w:rsidRDefault="004854A8" w:rsidP="00FD5D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4854A8">
        <w:rPr>
          <w:rFonts w:ascii="Times New Roman" w:eastAsia="Times New Roman" w:hAnsi="Times New Roman"/>
          <w:sz w:val="28"/>
          <w:szCs w:val="28"/>
        </w:rPr>
        <w:t>-</w:t>
      </w:r>
      <w:r>
        <w:rPr>
          <w:rFonts w:ascii="Times New Roman" w:eastAsia="Times New Roman" w:hAnsi="Times New Roman"/>
          <w:sz w:val="28"/>
          <w:szCs w:val="28"/>
          <w:lang w:val="en-US"/>
        </w:rPr>
        <w:t> </w:t>
      </w:r>
      <w:r w:rsidR="00FD5DE7">
        <w:rPr>
          <w:rFonts w:ascii="Times New Roman" w:eastAsia="Times New Roman" w:hAnsi="Times New Roman"/>
          <w:sz w:val="28"/>
          <w:szCs w:val="28"/>
        </w:rPr>
        <w:t>государственному гражданскому служащему министерства</w:t>
      </w:r>
      <w:r w:rsidR="00672293" w:rsidRPr="00672293">
        <w:rPr>
          <w:rFonts w:ascii="Times New Roman" w:eastAsia="Times New Roman" w:hAnsi="Times New Roman"/>
          <w:sz w:val="28"/>
          <w:szCs w:val="28"/>
        </w:rPr>
        <w:t xml:space="preserve"> </w:t>
      </w:r>
      <w:r w:rsidR="00672293">
        <w:rPr>
          <w:rFonts w:ascii="Times New Roman" w:eastAsia="Times New Roman" w:hAnsi="Times New Roman"/>
          <w:sz w:val="28"/>
          <w:szCs w:val="28"/>
        </w:rPr>
        <w:t>рекомендовано</w:t>
      </w:r>
      <w:r w:rsidR="00FD5DE7">
        <w:rPr>
          <w:rFonts w:ascii="Times New Roman" w:eastAsia="Times New Roman" w:hAnsi="Times New Roman"/>
          <w:sz w:val="28"/>
          <w:szCs w:val="28"/>
        </w:rPr>
        <w:t xml:space="preserve"> </w:t>
      </w:r>
      <w:bookmarkStart w:id="0" w:name="_GoBack"/>
      <w:bookmarkEnd w:id="0"/>
      <w:r w:rsidR="001E6916">
        <w:rPr>
          <w:rFonts w:ascii="Times New Roman" w:eastAsia="Times New Roman" w:hAnsi="Times New Roman"/>
          <w:sz w:val="28"/>
          <w:szCs w:val="28"/>
        </w:rPr>
        <w:t>принимать меры по недопущению любой возможности возникновения конфликта интересов при исполне</w:t>
      </w:r>
      <w:r w:rsidR="00FD5DE7">
        <w:rPr>
          <w:rFonts w:ascii="Times New Roman" w:eastAsia="Times New Roman" w:hAnsi="Times New Roman"/>
          <w:sz w:val="28"/>
          <w:szCs w:val="28"/>
        </w:rPr>
        <w:t>нии ею должностных обязанностей.</w:t>
      </w:r>
    </w:p>
    <w:sectPr w:rsidR="000807ED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45A0" w:rsidRDefault="00DB45A0">
      <w:pPr>
        <w:spacing w:after="0" w:line="240" w:lineRule="auto"/>
      </w:pPr>
      <w:r>
        <w:separator/>
      </w:r>
    </w:p>
  </w:endnote>
  <w:endnote w:type="continuationSeparator" w:id="0">
    <w:p w:rsidR="00DB45A0" w:rsidRDefault="00DB45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45A0" w:rsidRDefault="00DB45A0">
      <w:pPr>
        <w:spacing w:after="0" w:line="240" w:lineRule="auto"/>
      </w:pPr>
      <w:r>
        <w:separator/>
      </w:r>
    </w:p>
  </w:footnote>
  <w:footnote w:type="continuationSeparator" w:id="0">
    <w:p w:rsidR="00DB45A0" w:rsidRDefault="00DB45A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521D00"/>
    <w:multiLevelType w:val="hybridMultilevel"/>
    <w:tmpl w:val="6470ACDC"/>
    <w:lvl w:ilvl="0" w:tplc="025E530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9CDE7D14">
      <w:start w:val="1"/>
      <w:numFmt w:val="lowerLetter"/>
      <w:lvlText w:val="%2."/>
      <w:lvlJc w:val="left"/>
      <w:pPr>
        <w:ind w:left="1789" w:hanging="360"/>
      </w:pPr>
    </w:lvl>
    <w:lvl w:ilvl="2" w:tplc="0928851C">
      <w:start w:val="1"/>
      <w:numFmt w:val="lowerRoman"/>
      <w:lvlText w:val="%3."/>
      <w:lvlJc w:val="right"/>
      <w:pPr>
        <w:ind w:left="2509" w:hanging="180"/>
      </w:pPr>
    </w:lvl>
    <w:lvl w:ilvl="3" w:tplc="20D02B98">
      <w:start w:val="1"/>
      <w:numFmt w:val="decimal"/>
      <w:lvlText w:val="%4."/>
      <w:lvlJc w:val="left"/>
      <w:pPr>
        <w:ind w:left="3229" w:hanging="360"/>
      </w:pPr>
    </w:lvl>
    <w:lvl w:ilvl="4" w:tplc="BD34F358">
      <w:start w:val="1"/>
      <w:numFmt w:val="lowerLetter"/>
      <w:lvlText w:val="%5."/>
      <w:lvlJc w:val="left"/>
      <w:pPr>
        <w:ind w:left="3949" w:hanging="360"/>
      </w:pPr>
    </w:lvl>
    <w:lvl w:ilvl="5" w:tplc="16700630">
      <w:start w:val="1"/>
      <w:numFmt w:val="lowerRoman"/>
      <w:lvlText w:val="%6."/>
      <w:lvlJc w:val="right"/>
      <w:pPr>
        <w:ind w:left="4669" w:hanging="180"/>
      </w:pPr>
    </w:lvl>
    <w:lvl w:ilvl="6" w:tplc="D130997A">
      <w:start w:val="1"/>
      <w:numFmt w:val="decimal"/>
      <w:lvlText w:val="%7."/>
      <w:lvlJc w:val="left"/>
      <w:pPr>
        <w:ind w:left="5389" w:hanging="360"/>
      </w:pPr>
    </w:lvl>
    <w:lvl w:ilvl="7" w:tplc="4A1A4D54">
      <w:start w:val="1"/>
      <w:numFmt w:val="lowerLetter"/>
      <w:lvlText w:val="%8."/>
      <w:lvlJc w:val="left"/>
      <w:pPr>
        <w:ind w:left="6109" w:hanging="360"/>
      </w:pPr>
    </w:lvl>
    <w:lvl w:ilvl="8" w:tplc="F1DE717A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07ED"/>
    <w:rsid w:val="000807ED"/>
    <w:rsid w:val="001E6916"/>
    <w:rsid w:val="004854A8"/>
    <w:rsid w:val="004F48A3"/>
    <w:rsid w:val="00672293"/>
    <w:rsid w:val="00750F43"/>
    <w:rsid w:val="00CD0B0C"/>
    <w:rsid w:val="00DB45A0"/>
    <w:rsid w:val="00FD5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29C79D"/>
  <w15:docId w15:val="{5311F1B4-C88D-4099-BD29-DFDDA3C671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000FF" w:themeColor="hyperlink"/>
      <w:u w:val="single"/>
    </w:rPr>
  </w:style>
  <w:style w:type="character" w:customStyle="1" w:styleId="FootnoteTextChar">
    <w:name w:val="Footnote Text Char"/>
    <w:uiPriority w:val="99"/>
    <w:rPr>
      <w:sz w:val="18"/>
    </w:rPr>
  </w:style>
  <w:style w:type="paragraph" w:styleId="af0">
    <w:name w:val="endnote text"/>
    <w:basedOn w:val="a"/>
    <w:link w:val="af1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1">
    <w:name w:val="Текст концевой сноски Знак"/>
    <w:link w:val="af0"/>
    <w:uiPriority w:val="99"/>
    <w:rPr>
      <w:sz w:val="20"/>
    </w:rPr>
  </w:style>
  <w:style w:type="character" w:styleId="af2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3">
    <w:name w:val="TOC Heading"/>
    <w:uiPriority w:val="39"/>
    <w:unhideWhenUsed/>
  </w:style>
  <w:style w:type="paragraph" w:styleId="af4">
    <w:name w:val="table of figures"/>
    <w:basedOn w:val="a"/>
    <w:next w:val="a"/>
    <w:uiPriority w:val="99"/>
    <w:unhideWhenUsed/>
    <w:pPr>
      <w:spacing w:after="0"/>
    </w:pPr>
  </w:style>
  <w:style w:type="character" w:styleId="af5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6">
    <w:name w:val="annotation text"/>
    <w:basedOn w:val="a"/>
    <w:link w:val="af7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7">
    <w:name w:val="Текст примечания Знак"/>
    <w:basedOn w:val="a0"/>
    <w:link w:val="af6"/>
    <w:uiPriority w:val="99"/>
    <w:semiHidden/>
    <w:rPr>
      <w:sz w:val="20"/>
      <w:szCs w:val="20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Pr>
      <w:b/>
      <w:bCs/>
      <w:sz w:val="20"/>
      <w:szCs w:val="20"/>
    </w:r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Segoe UI" w:hAnsi="Segoe UI" w:cs="Segoe UI"/>
      <w:sz w:val="18"/>
      <w:szCs w:val="18"/>
    </w:rPr>
  </w:style>
  <w:style w:type="paragraph" w:styleId="afc">
    <w:name w:val="List Paragraph"/>
    <w:basedOn w:val="a"/>
    <w:uiPriority w:val="34"/>
    <w:qFormat/>
    <w:pPr>
      <w:ind w:left="720"/>
      <w:contextualSpacing/>
    </w:pPr>
  </w:style>
  <w:style w:type="paragraph" w:styleId="afd">
    <w:name w:val="footnote text"/>
    <w:basedOn w:val="a"/>
    <w:link w:val="afe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e">
    <w:name w:val="Текст сноски Знак"/>
    <w:basedOn w:val="a0"/>
    <w:link w:val="afd"/>
    <w:uiPriority w:val="99"/>
    <w:semiHidden/>
    <w:rPr>
      <w:sz w:val="20"/>
      <w:szCs w:val="20"/>
    </w:rPr>
  </w:style>
  <w:style w:type="character" w:styleId="aff">
    <w:name w:val="footnote reference"/>
    <w:basedOn w:val="a0"/>
    <w:uiPriority w:val="99"/>
    <w:unhideWhenUsed/>
    <w:rPr>
      <w:vertAlign w:val="superscript"/>
    </w:rPr>
  </w:style>
  <w:style w:type="paragraph" w:styleId="aff0">
    <w:name w:val="No Spacing"/>
    <w:uiPriority w:val="1"/>
    <w:qFormat/>
    <w:pPr>
      <w:spacing w:after="0" w:line="240" w:lineRule="auto"/>
    </w:pPr>
    <w:rPr>
      <w:rFonts w:eastAsiaTheme="minorHAnsi"/>
      <w:lang w:eastAsia="en-US"/>
    </w:rPr>
  </w:style>
  <w:style w:type="paragraph" w:customStyle="1" w:styleId="ConsNormal">
    <w:name w:val="ConsNormal"/>
    <w:uiPriority w:val="99"/>
    <w:pPr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paragraph" w:customStyle="1" w:styleId="25">
    <w:name w:val="Основной текст (2)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hd w:val="clear" w:color="auto" w:fill="FFFFFF"/>
      <w:spacing w:after="0" w:line="322" w:lineRule="exact"/>
      <w:ind w:hanging="560"/>
      <w:jc w:val="center"/>
    </w:pPr>
    <w:rPr>
      <w:rFonts w:ascii="Arial" w:eastAsia="Arial" w:hAnsi="Arial" w:cs="Times New Roman"/>
      <w:sz w:val="28"/>
      <w:szCs w:val="28"/>
    </w:rPr>
  </w:style>
  <w:style w:type="character" w:customStyle="1" w:styleId="docdata">
    <w:name w:val="docdata"/>
  </w:style>
  <w:style w:type="paragraph" w:customStyle="1" w:styleId="ConsPlusNonformat">
    <w:name w:val="ConsPlusNonformat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2317C3-6594-4C2B-8728-6D517991F8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222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Артур</dc:creator>
  <cp:lastModifiedBy>Курченко Наталья Анатольевна</cp:lastModifiedBy>
  <cp:revision>19</cp:revision>
  <cp:lastPrinted>2025-02-17T08:42:00Z</cp:lastPrinted>
  <dcterms:created xsi:type="dcterms:W3CDTF">2023-03-20T06:05:00Z</dcterms:created>
  <dcterms:modified xsi:type="dcterms:W3CDTF">2025-02-21T02:10:00Z</dcterms:modified>
</cp:coreProperties>
</file>