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2B9CDF" w14:textId="0EA84748" w:rsidR="00F97767" w:rsidRPr="004008F6" w:rsidRDefault="00F97767" w:rsidP="00F977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4008F6">
        <w:rPr>
          <w:rFonts w:ascii="Times New Roman" w:eastAsia="Times New Roman" w:hAnsi="Times New Roman" w:cs="Times New Roman"/>
          <w:sz w:val="27"/>
          <w:szCs w:val="27"/>
        </w:rPr>
        <w:t>Заседание комиссии 21 ноября 2024 года</w:t>
      </w:r>
    </w:p>
    <w:p w14:paraId="68C356B7" w14:textId="1A5BF184" w:rsidR="00F97767" w:rsidRPr="004008F6" w:rsidRDefault="00F97767" w:rsidP="00F977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14:paraId="2F40D52F" w14:textId="030AA302" w:rsidR="00F97767" w:rsidRPr="004008F6" w:rsidRDefault="00F97767" w:rsidP="00F97767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  <w:lang w:eastAsia="en-US"/>
        </w:rPr>
      </w:pPr>
      <w:r w:rsidRPr="004008F6">
        <w:rPr>
          <w:rFonts w:ascii="Times New Roman" w:hAnsi="Times New Roman" w:cs="Times New Roman"/>
          <w:sz w:val="27"/>
          <w:szCs w:val="27"/>
        </w:rPr>
        <w:t>21 ноября 2024 года состоялось заседание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(далее ‒ комиссия) в министерстве природных ресурсов и экологии Новосибирской области (далее ‒ министерство). На заседании были рассмотрены следующие вопросы:</w:t>
      </w:r>
    </w:p>
    <w:p w14:paraId="08150457" w14:textId="6B5E46C4" w:rsidR="00063814" w:rsidRPr="004008F6" w:rsidRDefault="007879D6" w:rsidP="00063814">
      <w:pPr>
        <w:pStyle w:val="aff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008F6">
        <w:rPr>
          <w:rFonts w:ascii="Times New Roman" w:eastAsia="Times New Roman" w:hAnsi="Times New Roman" w:cs="Times New Roman"/>
          <w:sz w:val="27"/>
          <w:szCs w:val="27"/>
        </w:rPr>
        <w:t>1. </w:t>
      </w:r>
      <w:r w:rsidR="00063814" w:rsidRPr="004008F6">
        <w:rPr>
          <w:rFonts w:ascii="Times New Roman" w:hAnsi="Times New Roman" w:cs="Times New Roman"/>
          <w:sz w:val="27"/>
          <w:szCs w:val="27"/>
        </w:rPr>
        <w:t>Об итогах проверки достоверности и полноты представленных сведений о доходах, об имуществе и обязательствах имущественного характера за 2020, 2021 и 2022 годы, проведенной в отношении государственного гражданского служащего министерства;</w:t>
      </w:r>
    </w:p>
    <w:p w14:paraId="4E26446D" w14:textId="60CFE8AC" w:rsidR="0091575F" w:rsidRPr="004008F6" w:rsidRDefault="00D10FBE" w:rsidP="00F97767">
      <w:pPr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4008F6">
        <w:rPr>
          <w:rFonts w:ascii="Times New Roman" w:eastAsia="Times New Roman" w:hAnsi="Times New Roman" w:cs="Times New Roman"/>
          <w:sz w:val="27"/>
          <w:szCs w:val="27"/>
        </w:rPr>
        <w:t>2. Об актуализации карты коррупционных рисков министерства, утвержденной решением комиссии по соблюдению требований к служебному поведению государственных гражданских служащих и урегулированию конфликта интересов министерства.</w:t>
      </w:r>
    </w:p>
    <w:p w14:paraId="7FE0ED84" w14:textId="72C71627" w:rsidR="00D10FBE" w:rsidRPr="004008F6" w:rsidRDefault="00D10FBE" w:rsidP="00D10FB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4008F6">
        <w:rPr>
          <w:rFonts w:ascii="Times New Roman" w:eastAsia="Times New Roman" w:hAnsi="Times New Roman" w:cs="Times New Roman"/>
          <w:sz w:val="27"/>
          <w:szCs w:val="27"/>
        </w:rPr>
        <w:t>3. О снятии мер допол</w:t>
      </w:r>
      <w:r w:rsidR="00063814" w:rsidRPr="004008F6">
        <w:rPr>
          <w:rFonts w:ascii="Times New Roman" w:eastAsia="Times New Roman" w:hAnsi="Times New Roman" w:cs="Times New Roman"/>
          <w:sz w:val="27"/>
          <w:szCs w:val="27"/>
        </w:rPr>
        <w:t>нительного контроля в отношении государственных гражданских служащих министерства</w:t>
      </w:r>
      <w:r w:rsidRPr="004008F6">
        <w:rPr>
          <w:rFonts w:ascii="Times New Roman" w:eastAsia="Times New Roman" w:hAnsi="Times New Roman" w:cs="Times New Roman"/>
          <w:sz w:val="27"/>
          <w:szCs w:val="27"/>
        </w:rPr>
        <w:t>, закрепле</w:t>
      </w:r>
      <w:r w:rsidR="00063814" w:rsidRPr="004008F6">
        <w:rPr>
          <w:rFonts w:ascii="Times New Roman" w:eastAsia="Times New Roman" w:hAnsi="Times New Roman" w:cs="Times New Roman"/>
          <w:sz w:val="27"/>
          <w:szCs w:val="27"/>
        </w:rPr>
        <w:t>нных в соответствии с протоколами заседаний комиссий</w:t>
      </w:r>
      <w:r w:rsidRPr="004008F6">
        <w:rPr>
          <w:rFonts w:ascii="Times New Roman" w:eastAsia="Times New Roman" w:hAnsi="Times New Roman" w:cs="Times New Roman"/>
          <w:sz w:val="27"/>
          <w:szCs w:val="27"/>
        </w:rPr>
        <w:t xml:space="preserve"> по соблюдению требований к служебному поведению государственных гражданских служащих и урегулированию конфликта интересов.</w:t>
      </w:r>
    </w:p>
    <w:p w14:paraId="15AA34D2" w14:textId="59CAE884" w:rsidR="00DA4745" w:rsidRPr="004008F6" w:rsidRDefault="00133268" w:rsidP="003E08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4008F6">
        <w:rPr>
          <w:rFonts w:ascii="Times New Roman" w:hAnsi="Times New Roman" w:cs="Times New Roman"/>
          <w:sz w:val="27"/>
          <w:szCs w:val="27"/>
        </w:rPr>
        <w:t xml:space="preserve">По итогам рассмотрения доклада и материалов проверки по первому вопросу комиссия, руководствуясь </w:t>
      </w:r>
      <w:r w:rsidR="000776D8" w:rsidRPr="004008F6">
        <w:rPr>
          <w:rFonts w:ascii="Times New Roman" w:eastAsia="Times New Roman" w:hAnsi="Times New Roman" w:cs="Times New Roman"/>
          <w:sz w:val="27"/>
          <w:szCs w:val="27"/>
        </w:rPr>
        <w:t>Обзором</w:t>
      </w:r>
      <w:r w:rsidR="003E08C5" w:rsidRPr="004008F6">
        <w:rPr>
          <w:rFonts w:ascii="Times New Roman" w:eastAsia="Times New Roman" w:hAnsi="Times New Roman" w:cs="Times New Roman"/>
          <w:sz w:val="27"/>
          <w:szCs w:val="27"/>
        </w:rPr>
        <w:t xml:space="preserve"> практики привлечения к ответственности государственных (муниципальных) служащих за несоблюдение ограничений и запретов, требований о предотвращении или об урегулировании конфликта интересов и неисполнении обязанностей, установленных в целях противодействия коррупции (письмо Министерства труда и социальной защиты Российской Федерации от 15.04.2022                           № 28-6/10П-2479 «О критериях привлечения к ответственности за коррупционные правонарушения»</w:t>
      </w:r>
      <w:r w:rsidR="000776D8" w:rsidRPr="004008F6">
        <w:rPr>
          <w:rFonts w:ascii="Times New Roman" w:eastAsia="Times New Roman" w:hAnsi="Times New Roman" w:cs="Times New Roman"/>
          <w:sz w:val="27"/>
          <w:szCs w:val="27"/>
        </w:rPr>
        <w:t>)</w:t>
      </w:r>
      <w:r w:rsidRPr="004008F6">
        <w:rPr>
          <w:rFonts w:ascii="Times New Roman" w:hAnsi="Times New Roman" w:cs="Times New Roman"/>
          <w:sz w:val="27"/>
          <w:szCs w:val="27"/>
        </w:rPr>
        <w:t xml:space="preserve">, рекомендовала </w:t>
      </w:r>
      <w:r w:rsidR="003E08C5" w:rsidRPr="004008F6">
        <w:rPr>
          <w:rFonts w:ascii="Times New Roman" w:hAnsi="Times New Roman" w:cs="Times New Roman"/>
          <w:sz w:val="27"/>
          <w:szCs w:val="27"/>
        </w:rPr>
        <w:t>министру</w:t>
      </w:r>
      <w:r w:rsidRPr="004008F6">
        <w:rPr>
          <w:rFonts w:ascii="Times New Roman" w:hAnsi="Times New Roman" w:cs="Times New Roman"/>
          <w:sz w:val="27"/>
          <w:szCs w:val="27"/>
        </w:rPr>
        <w:t xml:space="preserve"> </w:t>
      </w:r>
      <w:r w:rsidR="003E08C5" w:rsidRPr="004008F6">
        <w:rPr>
          <w:rFonts w:ascii="Times New Roman" w:eastAsia="Calibri" w:hAnsi="Times New Roman" w:cs="Times New Roman"/>
          <w:i/>
          <w:iCs/>
          <w:sz w:val="27"/>
          <w:szCs w:val="27"/>
        </w:rPr>
        <w:t>указать</w:t>
      </w:r>
      <w:r w:rsidR="003E08C5" w:rsidRPr="004008F6">
        <w:rPr>
          <w:rFonts w:ascii="Times New Roman" w:eastAsia="Calibri" w:hAnsi="Times New Roman" w:cs="Times New Roman"/>
          <w:sz w:val="27"/>
          <w:szCs w:val="27"/>
        </w:rPr>
        <w:t xml:space="preserve"> государственному гражданскому служащему министерства на недопусимость повторения подобного рода ошибок при заполнении справок о доходах, расходах, об имуществе и обязательствах имущественного характера и не применять мер юридической ответственности.</w:t>
      </w:r>
    </w:p>
    <w:p w14:paraId="62C5F682" w14:textId="7432D6B8" w:rsidR="00FF3244" w:rsidRPr="004008F6" w:rsidRDefault="00FF3244" w:rsidP="003E08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4008F6">
        <w:rPr>
          <w:rFonts w:ascii="Times New Roman" w:eastAsia="Calibri" w:hAnsi="Times New Roman" w:cs="Times New Roman"/>
          <w:sz w:val="27"/>
          <w:szCs w:val="27"/>
        </w:rPr>
        <w:t xml:space="preserve">По итогам рассмотрения второго </w:t>
      </w:r>
      <w:r w:rsidR="004008F6" w:rsidRPr="004008F6">
        <w:rPr>
          <w:rFonts w:ascii="Times New Roman" w:eastAsia="Calibri" w:hAnsi="Times New Roman" w:cs="Times New Roman"/>
          <w:sz w:val="27"/>
          <w:szCs w:val="27"/>
        </w:rPr>
        <w:t>вопроса комиссией принято следующее решение</w:t>
      </w:r>
      <w:r w:rsidRPr="004008F6">
        <w:rPr>
          <w:rFonts w:ascii="Times New Roman" w:eastAsia="Calibri" w:hAnsi="Times New Roman" w:cs="Times New Roman"/>
          <w:sz w:val="27"/>
          <w:szCs w:val="27"/>
        </w:rPr>
        <w:t>:</w:t>
      </w:r>
    </w:p>
    <w:p w14:paraId="29AF2B95" w14:textId="0B60F762" w:rsidR="00BF10DF" w:rsidRPr="004008F6" w:rsidRDefault="00BF10DF" w:rsidP="00BF10DF">
      <w:pPr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4008F6">
        <w:rPr>
          <w:rFonts w:ascii="Times New Roman" w:hAnsi="Times New Roman" w:cs="Times New Roman"/>
          <w:sz w:val="27"/>
          <w:szCs w:val="27"/>
        </w:rPr>
        <w:t xml:space="preserve">         </w:t>
      </w:r>
      <w:r w:rsidRPr="004008F6">
        <w:rPr>
          <w:rFonts w:ascii="Times New Roman" w:hAnsi="Times New Roman" w:cs="Times New Roman"/>
          <w:bCs/>
          <w:sz w:val="27"/>
          <w:szCs w:val="27"/>
        </w:rPr>
        <w:t>-</w:t>
      </w:r>
      <w:r w:rsidRPr="004008F6">
        <w:rPr>
          <w:rFonts w:ascii="Times New Roman" w:hAnsi="Times New Roman" w:cs="Times New Roman"/>
          <w:bCs/>
          <w:sz w:val="27"/>
          <w:szCs w:val="27"/>
          <w:lang w:val="en-US"/>
        </w:rPr>
        <w:t> </w:t>
      </w:r>
      <w:r w:rsidR="00FF3244" w:rsidRPr="004008F6">
        <w:rPr>
          <w:rFonts w:ascii="Times New Roman" w:hAnsi="Times New Roman" w:cs="Times New Roman"/>
          <w:bCs/>
          <w:sz w:val="27"/>
          <w:szCs w:val="27"/>
        </w:rPr>
        <w:t>об утверждении карты</w:t>
      </w:r>
      <w:r w:rsidRPr="004008F6">
        <w:rPr>
          <w:rFonts w:ascii="Times New Roman" w:hAnsi="Times New Roman" w:cs="Times New Roman"/>
          <w:bCs/>
          <w:sz w:val="27"/>
          <w:szCs w:val="27"/>
        </w:rPr>
        <w:t xml:space="preserve"> коррупционных рисков министерства </w:t>
      </w:r>
      <w:r w:rsidR="004008F6" w:rsidRPr="004008F6">
        <w:rPr>
          <w:rFonts w:ascii="Times New Roman" w:hAnsi="Times New Roman" w:cs="Times New Roman"/>
          <w:bCs/>
          <w:sz w:val="27"/>
          <w:szCs w:val="27"/>
        </w:rPr>
        <w:t>и размещении</w:t>
      </w:r>
      <w:r w:rsidRPr="004008F6">
        <w:rPr>
          <w:rFonts w:ascii="Times New Roman" w:hAnsi="Times New Roman" w:cs="Times New Roman"/>
          <w:bCs/>
          <w:sz w:val="27"/>
          <w:szCs w:val="27"/>
        </w:rPr>
        <w:t xml:space="preserve"> ее на официальном сайте министерства</w:t>
      </w:r>
      <w:r w:rsidR="00FF3244" w:rsidRPr="004008F6">
        <w:rPr>
          <w:rFonts w:ascii="Times New Roman" w:hAnsi="Times New Roman" w:cs="Times New Roman"/>
          <w:bCs/>
          <w:sz w:val="27"/>
          <w:szCs w:val="27"/>
        </w:rPr>
        <w:t>, а также</w:t>
      </w:r>
      <w:r w:rsidRPr="004008F6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FF3244" w:rsidRPr="004008F6">
        <w:rPr>
          <w:rFonts w:ascii="Times New Roman" w:hAnsi="Times New Roman" w:cs="Times New Roman"/>
          <w:bCs/>
          <w:sz w:val="27"/>
          <w:szCs w:val="27"/>
        </w:rPr>
        <w:t>признании утратившим силу карты</w:t>
      </w:r>
      <w:r w:rsidRPr="004008F6">
        <w:rPr>
          <w:rFonts w:ascii="Times New Roman" w:hAnsi="Times New Roman" w:cs="Times New Roman"/>
          <w:bCs/>
          <w:sz w:val="27"/>
          <w:szCs w:val="27"/>
        </w:rPr>
        <w:t xml:space="preserve"> коррупционных рисков министерства</w:t>
      </w:r>
      <w:r w:rsidR="00FF3244" w:rsidRPr="004008F6">
        <w:rPr>
          <w:rFonts w:ascii="Times New Roman" w:hAnsi="Times New Roman" w:cs="Times New Roman"/>
          <w:bCs/>
          <w:sz w:val="27"/>
          <w:szCs w:val="27"/>
        </w:rPr>
        <w:t xml:space="preserve"> в предыдущем варианте</w:t>
      </w:r>
      <w:r w:rsidR="004008F6" w:rsidRPr="004008F6">
        <w:rPr>
          <w:rFonts w:ascii="Times New Roman" w:hAnsi="Times New Roman" w:cs="Times New Roman"/>
          <w:bCs/>
          <w:sz w:val="27"/>
          <w:szCs w:val="27"/>
        </w:rPr>
        <w:t>.</w:t>
      </w:r>
    </w:p>
    <w:p w14:paraId="1504DA99" w14:textId="0EF4409A" w:rsidR="004008F6" w:rsidRPr="004008F6" w:rsidRDefault="004008F6" w:rsidP="004008F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4008F6">
        <w:rPr>
          <w:rFonts w:ascii="Times New Roman" w:eastAsia="Calibri" w:hAnsi="Times New Roman" w:cs="Times New Roman"/>
          <w:sz w:val="27"/>
          <w:szCs w:val="27"/>
        </w:rPr>
        <w:t>По итогам рассмот</w:t>
      </w:r>
      <w:r w:rsidRPr="004008F6">
        <w:rPr>
          <w:rFonts w:ascii="Times New Roman" w:eastAsia="Calibri" w:hAnsi="Times New Roman" w:cs="Times New Roman"/>
          <w:sz w:val="27"/>
          <w:szCs w:val="27"/>
        </w:rPr>
        <w:t>рения третьего</w:t>
      </w:r>
      <w:r w:rsidRPr="004008F6">
        <w:rPr>
          <w:rFonts w:ascii="Times New Roman" w:eastAsia="Calibri" w:hAnsi="Times New Roman" w:cs="Times New Roman"/>
          <w:sz w:val="27"/>
          <w:szCs w:val="27"/>
        </w:rPr>
        <w:t xml:space="preserve"> вопроса комиссией принято следующее решение:</w:t>
      </w:r>
      <w:bookmarkStart w:id="0" w:name="_GoBack"/>
      <w:bookmarkEnd w:id="0"/>
    </w:p>
    <w:p w14:paraId="55E6286E" w14:textId="684B92A0" w:rsidR="0008193E" w:rsidRPr="004008F6" w:rsidRDefault="00FF3244" w:rsidP="00FF3244">
      <w:pPr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4008F6">
        <w:rPr>
          <w:rFonts w:ascii="Times New Roman" w:hAnsi="Times New Roman" w:cs="Times New Roman"/>
          <w:bCs/>
          <w:sz w:val="27"/>
          <w:szCs w:val="27"/>
        </w:rPr>
        <w:t xml:space="preserve">         - о </w:t>
      </w:r>
      <w:r w:rsidRPr="004008F6">
        <w:rPr>
          <w:rFonts w:ascii="Times New Roman" w:eastAsia="Calibri" w:hAnsi="Times New Roman" w:cs="Times New Roman"/>
          <w:sz w:val="27"/>
          <w:szCs w:val="27"/>
        </w:rPr>
        <w:t>снятии</w:t>
      </w:r>
      <w:r w:rsidR="004008F6" w:rsidRPr="004008F6">
        <w:rPr>
          <w:rFonts w:ascii="Times New Roman" w:eastAsia="Calibri" w:hAnsi="Times New Roman" w:cs="Times New Roman"/>
          <w:sz w:val="27"/>
          <w:szCs w:val="27"/>
        </w:rPr>
        <w:t xml:space="preserve"> с контроля решения</w:t>
      </w:r>
      <w:r w:rsidR="0008193E" w:rsidRPr="004008F6">
        <w:rPr>
          <w:rFonts w:ascii="Times New Roman" w:eastAsia="Calibri" w:hAnsi="Times New Roman" w:cs="Times New Roman"/>
          <w:sz w:val="27"/>
          <w:szCs w:val="27"/>
        </w:rPr>
        <w:t xml:space="preserve"> комиссии</w:t>
      </w:r>
      <w:r w:rsidR="00996BDE" w:rsidRPr="004008F6">
        <w:rPr>
          <w:rFonts w:ascii="Times New Roman" w:eastAsia="Calibri" w:hAnsi="Times New Roman" w:cs="Times New Roman"/>
          <w:sz w:val="27"/>
          <w:szCs w:val="27"/>
        </w:rPr>
        <w:t xml:space="preserve"> -</w:t>
      </w:r>
      <w:r w:rsidR="0008193E" w:rsidRPr="004008F6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C2101B" w:rsidRPr="004008F6">
        <w:rPr>
          <w:rFonts w:ascii="Times New Roman" w:hAnsi="Times New Roman" w:cs="Times New Roman"/>
          <w:bCs/>
          <w:sz w:val="27"/>
          <w:szCs w:val="27"/>
        </w:rPr>
        <w:t>мер дополнит</w:t>
      </w:r>
      <w:r w:rsidR="008369A0" w:rsidRPr="004008F6">
        <w:rPr>
          <w:rFonts w:ascii="Times New Roman" w:hAnsi="Times New Roman" w:cs="Times New Roman"/>
          <w:bCs/>
          <w:sz w:val="27"/>
          <w:szCs w:val="27"/>
        </w:rPr>
        <w:t>ельного контроля</w:t>
      </w:r>
      <w:r w:rsidR="0008193E" w:rsidRPr="004008F6">
        <w:rPr>
          <w:rFonts w:ascii="Times New Roman" w:hAnsi="Times New Roman" w:cs="Times New Roman"/>
          <w:bCs/>
          <w:sz w:val="27"/>
          <w:szCs w:val="27"/>
        </w:rPr>
        <w:t xml:space="preserve">, в связи с расторжением </w:t>
      </w:r>
      <w:r w:rsidR="001C0C00" w:rsidRPr="004008F6">
        <w:rPr>
          <w:rFonts w:ascii="Times New Roman" w:hAnsi="Times New Roman" w:cs="Times New Roman"/>
          <w:bCs/>
          <w:sz w:val="27"/>
          <w:szCs w:val="27"/>
        </w:rPr>
        <w:t xml:space="preserve">с </w:t>
      </w:r>
      <w:r w:rsidRPr="004008F6">
        <w:rPr>
          <w:rFonts w:ascii="Times New Roman" w:hAnsi="Times New Roman" w:cs="Times New Roman"/>
          <w:bCs/>
          <w:sz w:val="27"/>
          <w:szCs w:val="27"/>
        </w:rPr>
        <w:t xml:space="preserve">государственными гражданскими служащими министерства </w:t>
      </w:r>
      <w:r w:rsidR="005C5A11" w:rsidRPr="004008F6">
        <w:rPr>
          <w:rFonts w:ascii="Times New Roman" w:hAnsi="Times New Roman" w:cs="Times New Roman"/>
          <w:bCs/>
          <w:sz w:val="27"/>
          <w:szCs w:val="27"/>
        </w:rPr>
        <w:t>служебных контрактов</w:t>
      </w:r>
      <w:r w:rsidR="0008193E" w:rsidRPr="004008F6">
        <w:rPr>
          <w:rFonts w:ascii="Times New Roman" w:hAnsi="Times New Roman" w:cs="Times New Roman"/>
          <w:bCs/>
          <w:sz w:val="27"/>
          <w:szCs w:val="27"/>
        </w:rPr>
        <w:t xml:space="preserve"> и освобождением от </w:t>
      </w:r>
      <w:r w:rsidR="005C5A11" w:rsidRPr="004008F6">
        <w:rPr>
          <w:rFonts w:ascii="Times New Roman" w:hAnsi="Times New Roman" w:cs="Times New Roman"/>
          <w:bCs/>
          <w:sz w:val="27"/>
          <w:szCs w:val="27"/>
        </w:rPr>
        <w:t>замещаемых должностей</w:t>
      </w:r>
      <w:r w:rsidR="0008193E" w:rsidRPr="004008F6">
        <w:rPr>
          <w:rFonts w:ascii="Times New Roman" w:hAnsi="Times New Roman" w:cs="Times New Roman"/>
          <w:bCs/>
          <w:sz w:val="27"/>
          <w:szCs w:val="27"/>
        </w:rPr>
        <w:t xml:space="preserve"> государственной гражданской службы Новосибирской области</w:t>
      </w:r>
      <w:r w:rsidR="005C5A11" w:rsidRPr="004008F6">
        <w:rPr>
          <w:rFonts w:ascii="Times New Roman" w:hAnsi="Times New Roman" w:cs="Times New Roman"/>
          <w:bCs/>
          <w:sz w:val="27"/>
          <w:szCs w:val="27"/>
        </w:rPr>
        <w:t>.</w:t>
      </w:r>
      <w:r w:rsidR="0008193E" w:rsidRPr="004008F6">
        <w:rPr>
          <w:rFonts w:ascii="Times New Roman" w:hAnsi="Times New Roman" w:cs="Times New Roman"/>
          <w:bCs/>
          <w:sz w:val="27"/>
          <w:szCs w:val="27"/>
        </w:rPr>
        <w:t xml:space="preserve"> </w:t>
      </w:r>
    </w:p>
    <w:p w14:paraId="79A9DCE6" w14:textId="77777777" w:rsidR="00DA4745" w:rsidRPr="004008F6" w:rsidRDefault="00DA4745" w:rsidP="0008193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sectPr w:rsidR="00DA4745" w:rsidRPr="004008F6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0D2ED8" w14:textId="77777777" w:rsidR="00473387" w:rsidRDefault="00473387">
      <w:pPr>
        <w:spacing w:after="0" w:line="240" w:lineRule="auto"/>
      </w:pPr>
      <w:r>
        <w:separator/>
      </w:r>
    </w:p>
  </w:endnote>
  <w:endnote w:type="continuationSeparator" w:id="0">
    <w:p w14:paraId="7535DB10" w14:textId="77777777" w:rsidR="00473387" w:rsidRDefault="004733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A593B5" w14:textId="77777777" w:rsidR="00473387" w:rsidRDefault="00473387">
      <w:pPr>
        <w:spacing w:after="0" w:line="240" w:lineRule="auto"/>
      </w:pPr>
      <w:r>
        <w:separator/>
      </w:r>
    </w:p>
  </w:footnote>
  <w:footnote w:type="continuationSeparator" w:id="0">
    <w:p w14:paraId="35B5AFE5" w14:textId="77777777" w:rsidR="00473387" w:rsidRDefault="004733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513FF"/>
    <w:multiLevelType w:val="hybridMultilevel"/>
    <w:tmpl w:val="C2560BCE"/>
    <w:lvl w:ilvl="0" w:tplc="C0CA86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FEC2D73"/>
    <w:multiLevelType w:val="hybridMultilevel"/>
    <w:tmpl w:val="78FE28D6"/>
    <w:lvl w:ilvl="0" w:tplc="D6E6EB82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4EA71847"/>
    <w:multiLevelType w:val="hybridMultilevel"/>
    <w:tmpl w:val="FFE80952"/>
    <w:lvl w:ilvl="0" w:tplc="F7CCE2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8FA443E">
      <w:start w:val="1"/>
      <w:numFmt w:val="lowerLetter"/>
      <w:lvlText w:val="%2."/>
      <w:lvlJc w:val="left"/>
      <w:pPr>
        <w:ind w:left="1789" w:hanging="360"/>
      </w:pPr>
    </w:lvl>
    <w:lvl w:ilvl="2" w:tplc="68921A04">
      <w:start w:val="1"/>
      <w:numFmt w:val="lowerRoman"/>
      <w:lvlText w:val="%3."/>
      <w:lvlJc w:val="right"/>
      <w:pPr>
        <w:ind w:left="2509" w:hanging="180"/>
      </w:pPr>
    </w:lvl>
    <w:lvl w:ilvl="3" w:tplc="7CAA0364">
      <w:start w:val="1"/>
      <w:numFmt w:val="decimal"/>
      <w:lvlText w:val="%4."/>
      <w:lvlJc w:val="left"/>
      <w:pPr>
        <w:ind w:left="3229" w:hanging="360"/>
      </w:pPr>
    </w:lvl>
    <w:lvl w:ilvl="4" w:tplc="6FA46C78">
      <w:start w:val="1"/>
      <w:numFmt w:val="lowerLetter"/>
      <w:lvlText w:val="%5."/>
      <w:lvlJc w:val="left"/>
      <w:pPr>
        <w:ind w:left="3949" w:hanging="360"/>
      </w:pPr>
    </w:lvl>
    <w:lvl w:ilvl="5" w:tplc="C2108646">
      <w:start w:val="1"/>
      <w:numFmt w:val="lowerRoman"/>
      <w:lvlText w:val="%6."/>
      <w:lvlJc w:val="right"/>
      <w:pPr>
        <w:ind w:left="4669" w:hanging="180"/>
      </w:pPr>
    </w:lvl>
    <w:lvl w:ilvl="6" w:tplc="8CA07F96">
      <w:start w:val="1"/>
      <w:numFmt w:val="decimal"/>
      <w:lvlText w:val="%7."/>
      <w:lvlJc w:val="left"/>
      <w:pPr>
        <w:ind w:left="5389" w:hanging="360"/>
      </w:pPr>
    </w:lvl>
    <w:lvl w:ilvl="7" w:tplc="079403B4">
      <w:start w:val="1"/>
      <w:numFmt w:val="lowerLetter"/>
      <w:lvlText w:val="%8."/>
      <w:lvlJc w:val="left"/>
      <w:pPr>
        <w:ind w:left="6109" w:hanging="360"/>
      </w:pPr>
    </w:lvl>
    <w:lvl w:ilvl="8" w:tplc="62F8631E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0831DCD"/>
    <w:multiLevelType w:val="hybridMultilevel"/>
    <w:tmpl w:val="A036C3DE"/>
    <w:lvl w:ilvl="0" w:tplc="6F72EE4C">
      <w:start w:val="1"/>
      <w:numFmt w:val="decimal"/>
      <w:lvlText w:val="%1)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ABF"/>
    <w:rsid w:val="0000333C"/>
    <w:rsid w:val="00003709"/>
    <w:rsid w:val="00060B64"/>
    <w:rsid w:val="00063814"/>
    <w:rsid w:val="00070278"/>
    <w:rsid w:val="000776D8"/>
    <w:rsid w:val="0008193E"/>
    <w:rsid w:val="000B04FD"/>
    <w:rsid w:val="000C2D2F"/>
    <w:rsid w:val="000E6D42"/>
    <w:rsid w:val="00133268"/>
    <w:rsid w:val="00183CB8"/>
    <w:rsid w:val="001A1772"/>
    <w:rsid w:val="001C0C00"/>
    <w:rsid w:val="001C596C"/>
    <w:rsid w:val="001D7BDD"/>
    <w:rsid w:val="001F7406"/>
    <w:rsid w:val="00213E51"/>
    <w:rsid w:val="00243318"/>
    <w:rsid w:val="00266BF3"/>
    <w:rsid w:val="002743E2"/>
    <w:rsid w:val="002A65C8"/>
    <w:rsid w:val="002B228A"/>
    <w:rsid w:val="002C1645"/>
    <w:rsid w:val="002C5E81"/>
    <w:rsid w:val="002E7E3E"/>
    <w:rsid w:val="00313957"/>
    <w:rsid w:val="00325084"/>
    <w:rsid w:val="00352625"/>
    <w:rsid w:val="003D2935"/>
    <w:rsid w:val="003E08C5"/>
    <w:rsid w:val="004008F6"/>
    <w:rsid w:val="00434299"/>
    <w:rsid w:val="00473387"/>
    <w:rsid w:val="00485557"/>
    <w:rsid w:val="00537513"/>
    <w:rsid w:val="00583866"/>
    <w:rsid w:val="00590B1A"/>
    <w:rsid w:val="005C5A11"/>
    <w:rsid w:val="005D24AC"/>
    <w:rsid w:val="00635AC4"/>
    <w:rsid w:val="00644B76"/>
    <w:rsid w:val="006B1100"/>
    <w:rsid w:val="007323D3"/>
    <w:rsid w:val="007879D6"/>
    <w:rsid w:val="008118B1"/>
    <w:rsid w:val="008369A0"/>
    <w:rsid w:val="00862674"/>
    <w:rsid w:val="0090595A"/>
    <w:rsid w:val="0091575F"/>
    <w:rsid w:val="009202A9"/>
    <w:rsid w:val="009203C4"/>
    <w:rsid w:val="00971BD5"/>
    <w:rsid w:val="00996BDE"/>
    <w:rsid w:val="009E4DC7"/>
    <w:rsid w:val="00A16A22"/>
    <w:rsid w:val="00A45DF0"/>
    <w:rsid w:val="00AF5BEA"/>
    <w:rsid w:val="00B048C5"/>
    <w:rsid w:val="00B8714A"/>
    <w:rsid w:val="00BA4D1A"/>
    <w:rsid w:val="00BB0D87"/>
    <w:rsid w:val="00BD048C"/>
    <w:rsid w:val="00BF10DF"/>
    <w:rsid w:val="00C00ABF"/>
    <w:rsid w:val="00C2101B"/>
    <w:rsid w:val="00C27D30"/>
    <w:rsid w:val="00C7742B"/>
    <w:rsid w:val="00CE1B20"/>
    <w:rsid w:val="00D10FBE"/>
    <w:rsid w:val="00D8144F"/>
    <w:rsid w:val="00D871D5"/>
    <w:rsid w:val="00DA4745"/>
    <w:rsid w:val="00DF2033"/>
    <w:rsid w:val="00E20110"/>
    <w:rsid w:val="00E90362"/>
    <w:rsid w:val="00EC5D6B"/>
    <w:rsid w:val="00F35F7E"/>
    <w:rsid w:val="00F72D49"/>
    <w:rsid w:val="00F84696"/>
    <w:rsid w:val="00F97767"/>
    <w:rsid w:val="00FA5325"/>
    <w:rsid w:val="00FB612E"/>
    <w:rsid w:val="00FF3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8BA81"/>
  <w15:docId w15:val="{40C84CD5-E7CD-479C-85BA-BF7FAE018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02A9"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character" w:styleId="af5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Pr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Pr>
      <w:b/>
      <w:bCs/>
      <w:sz w:val="20"/>
      <w:szCs w:val="20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paragraph" w:styleId="afd">
    <w:name w:val="footnote text"/>
    <w:basedOn w:val="a"/>
    <w:link w:val="afe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e">
    <w:name w:val="Текст сноски Знак"/>
    <w:basedOn w:val="a0"/>
    <w:link w:val="afd"/>
    <w:uiPriority w:val="99"/>
    <w:semiHidden/>
    <w:rPr>
      <w:sz w:val="20"/>
      <w:szCs w:val="20"/>
    </w:rPr>
  </w:style>
  <w:style w:type="character" w:styleId="aff">
    <w:name w:val="footnote reference"/>
    <w:basedOn w:val="a0"/>
    <w:uiPriority w:val="99"/>
    <w:unhideWhenUsed/>
    <w:rPr>
      <w:vertAlign w:val="superscript"/>
    </w:rPr>
  </w:style>
  <w:style w:type="paragraph" w:styleId="aff0">
    <w:name w:val="No Spacing"/>
    <w:uiPriority w:val="1"/>
    <w:qFormat/>
    <w:pPr>
      <w:spacing w:after="0" w:line="240" w:lineRule="auto"/>
    </w:pPr>
    <w:rPr>
      <w:rFonts w:eastAsiaTheme="minorHAnsi"/>
      <w:lang w:eastAsia="en-US"/>
    </w:rPr>
  </w:style>
  <w:style w:type="paragraph" w:customStyle="1" w:styleId="ConsNormal">
    <w:name w:val="ConsNormal"/>
    <w:uiPriority w:val="99"/>
    <w:pPr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25">
    <w:name w:val="Основной текст (2)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after="0" w:line="322" w:lineRule="exact"/>
      <w:ind w:hanging="560"/>
      <w:jc w:val="center"/>
    </w:pPr>
    <w:rPr>
      <w:rFonts w:ascii="Arial" w:eastAsia="Arial" w:hAnsi="Arial" w:cs="Times New Roman"/>
      <w:sz w:val="28"/>
      <w:szCs w:val="28"/>
    </w:rPr>
  </w:style>
  <w:style w:type="character" w:customStyle="1" w:styleId="docdata">
    <w:name w:val="docdata"/>
  </w:style>
  <w:style w:type="paragraph" w:styleId="aff1">
    <w:name w:val="Normal (Web)"/>
    <w:basedOn w:val="a"/>
    <w:uiPriority w:val="99"/>
    <w:unhideWhenUsed/>
    <w:rsid w:val="005375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AA0541-1B11-4FF3-B5D2-DFC8D0223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791</TotalTime>
  <Pages>1</Pages>
  <Words>395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Артур</dc:creator>
  <cp:lastModifiedBy>Курченко Наталья Анатольевна</cp:lastModifiedBy>
  <cp:revision>22</cp:revision>
  <cp:lastPrinted>2024-12-09T04:19:00Z</cp:lastPrinted>
  <dcterms:created xsi:type="dcterms:W3CDTF">2023-03-20T06:05:00Z</dcterms:created>
  <dcterms:modified xsi:type="dcterms:W3CDTF">2025-02-21T02:08:00Z</dcterms:modified>
</cp:coreProperties>
</file>