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года состоялось заседание комиссии по соблюдению требований к служебному поведению государственных граждански</w:t>
      </w:r>
      <w:r>
        <w:rPr>
          <w:rFonts w:ascii="Times New Roman" w:hAnsi="Times New Roman" w:cs="Times New Roman"/>
          <w:sz w:val="28"/>
          <w:szCs w:val="28"/>
        </w:rPr>
        <w:t xml:space="preserve">х служащих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 </w:t>
      </w:r>
      <w:r>
        <w:rPr>
          <w:rFonts w:ascii="Times New Roman" w:hAnsi="Times New Roman" w:cs="Times New Roman"/>
          <w:sz w:val="28"/>
          <w:szCs w:val="28"/>
        </w:rPr>
        <w:t xml:space="preserve">‒</w:t>
      </w:r>
      <w:r>
        <w:rPr>
          <w:rFonts w:ascii="Times New Roman" w:hAnsi="Times New Roman" w:cs="Times New Roman"/>
          <w:sz w:val="28"/>
          <w:szCs w:val="28"/>
        </w:rPr>
        <w:t xml:space="preserve"> 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 </w:t>
      </w:r>
      <w:r>
        <w:rPr>
          <w:rFonts w:ascii="Times New Roman" w:hAnsi="Times New Roman" w:cs="Times New Roman"/>
          <w:sz w:val="28"/>
          <w:szCs w:val="28"/>
        </w:rPr>
        <w:t xml:space="preserve">‒</w:t>
      </w:r>
      <w:r>
        <w:rPr>
          <w:rFonts w:ascii="Times New Roman" w:hAnsi="Times New Roman" w:cs="Times New Roman"/>
          <w:sz w:val="28"/>
          <w:szCs w:val="28"/>
        </w:rPr>
        <w:t xml:space="preserve"> министерство).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были</w:t>
      </w:r>
      <w:r>
        <w:rPr>
          <w:rFonts w:ascii="Times New Roman" w:hAnsi="Times New Roman" w:cs="Times New Roman"/>
          <w:sz w:val="28"/>
          <w:szCs w:val="28"/>
        </w:rPr>
        <w:t xml:space="preserve"> вынесены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ув</w:t>
      </w:r>
      <w:r>
        <w:rPr>
          <w:rFonts w:ascii="Times New Roman" w:hAnsi="Times New Roman" w:cs="Times New Roman"/>
          <w:sz w:val="28"/>
          <w:szCs w:val="28"/>
        </w:rPr>
        <w:t xml:space="preserve">едомлений государственного гражданского служащего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 xml:space="preserve">приняты следующие 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признании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что на моме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нт подачи уведомлений 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государственного гражданского служащего министерства при исполнении им должностных обязанностей конфликт интересов в отношен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ии граждан, являющихся родственниками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служащего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отсутствовал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</w:p>
    <w:p>
      <w:pPr>
        <w:pStyle w:val="841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- 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 признании, что обязанность по уведомлению министра природных ресурсов и экологии Новосибирской области о личной заинтересованности при исполнении должностных обязанностей, которая приводит или может привести к конфликту интересов, исполнена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своевременно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рекомендовано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принимать меры по недопущению любой возможности возникновения конфликта интересов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приеме заявлений о намерении выполнять наряд-задание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от лиц, состоящих  в близком родстве или свойстве, а также связанных с ним имущественными, корпоративными или иными близкими отношениями,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фиксации нарушения правил охоты, в отношении родственников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или свойственников, уведомлять оперативную группу и вызывать для составления соответствующего протокола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своевременно направлять уведомление о возникновении личной заинтересованности министру природных ресурсов и э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кологии Новосибирской области.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val="en-US"/>
        </w:rPr>
      </w:r>
      <w:r/>
      <w:r>
        <w:rPr>
          <w:rFonts w:ascii="Times New Roman" w:hAnsi="Times New Roman" w:eastAsia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7"/>
    <w:link w:val="688"/>
    <w:uiPriority w:val="99"/>
  </w:style>
  <w:style w:type="paragraph" w:styleId="690">
    <w:name w:val="Footer"/>
    <w:basedOn w:val="836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7"/>
    <w:link w:val="690"/>
    <w:uiPriority w:val="99"/>
  </w:style>
  <w:style w:type="paragraph" w:styleId="692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Text Char"/>
    <w:link w:val="849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List Paragraph"/>
    <w:basedOn w:val="836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1">
    <w:name w:val="No Spacing"/>
    <w:uiPriority w:val="1"/>
    <w:qFormat/>
    <w:pPr>
      <w:spacing w:after="0" w:line="240" w:lineRule="auto"/>
    </w:pPr>
  </w:style>
  <w:style w:type="paragraph" w:styleId="842">
    <w:name w:val="Balloon Text"/>
    <w:basedOn w:val="836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7"/>
    <w:link w:val="842"/>
    <w:uiPriority w:val="99"/>
    <w:semiHidden/>
    <w:rPr>
      <w:rFonts w:ascii="Segoe UI" w:hAnsi="Segoe UI" w:cs="Segoe UI"/>
      <w:sz w:val="18"/>
      <w:szCs w:val="18"/>
    </w:rPr>
  </w:style>
  <w:style w:type="character" w:styleId="844">
    <w:name w:val="annotation reference"/>
    <w:basedOn w:val="837"/>
    <w:uiPriority w:val="99"/>
    <w:semiHidden/>
    <w:unhideWhenUsed/>
    <w:rPr>
      <w:sz w:val="16"/>
      <w:szCs w:val="16"/>
    </w:rPr>
  </w:style>
  <w:style w:type="paragraph" w:styleId="845">
    <w:name w:val="annotation text"/>
    <w:basedOn w:val="836"/>
    <w:link w:val="846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46" w:customStyle="1">
    <w:name w:val="Текст примечания Знак"/>
    <w:basedOn w:val="837"/>
    <w:link w:val="845"/>
    <w:uiPriority w:val="99"/>
    <w:semiHidden/>
    <w:rPr>
      <w:sz w:val="20"/>
      <w:szCs w:val="20"/>
    </w:rPr>
  </w:style>
  <w:style w:type="paragraph" w:styleId="847">
    <w:name w:val="annotation subject"/>
    <w:basedOn w:val="845"/>
    <w:next w:val="845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uiPriority w:val="99"/>
    <w:semiHidden/>
    <w:rPr>
      <w:b/>
      <w:bCs/>
      <w:sz w:val="20"/>
      <w:szCs w:val="20"/>
    </w:rPr>
  </w:style>
  <w:style w:type="paragraph" w:styleId="849">
    <w:name w:val="footnote text"/>
    <w:basedOn w:val="836"/>
    <w:link w:val="850"/>
    <w:uiPriority w:val="99"/>
    <w:semiHidden/>
    <w:unhideWhenUsed/>
    <w:rPr>
      <w:sz w:val="20"/>
      <w:szCs w:val="20"/>
    </w:rPr>
  </w:style>
  <w:style w:type="character" w:styleId="850" w:customStyle="1">
    <w:name w:val="Текст сноски Знак"/>
    <w:basedOn w:val="837"/>
    <w:link w:val="84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1">
    <w:name w:val="footnote reference"/>
    <w:basedOn w:val="837"/>
    <w:uiPriority w:val="99"/>
    <w:semiHidden/>
    <w:unhideWhenUsed/>
    <w:rPr>
      <w:vertAlign w:val="superscript"/>
    </w:rPr>
  </w:style>
  <w:style w:type="paragraph" w:styleId="85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C5A9-9C7D-4DF0-8BFC-A8EC26F1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revision>6</cp:revision>
  <dcterms:created xsi:type="dcterms:W3CDTF">2023-02-19T05:25:00Z</dcterms:created>
  <dcterms:modified xsi:type="dcterms:W3CDTF">2025-06-03T02:59:45Z</dcterms:modified>
</cp:coreProperties>
</file>