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Новосибирской области от 28.01.2015 N 28-п</w:t>
              <w:br/>
              <w:t xml:space="preserve">(ред. от 07.10.2025)</w:t>
              <w:br/>
              <w:t xml:space="preserve">"Об утверждении государственной программы Новосибирской области "Охрана окружающей среды"</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cols w:space="708"/>
          <w:docGrid w:linePitch="360"/>
          <w:titlePg/>
        </w:sectPr>
      </w:pPr>
    </w:p>
    <w:p>
      <w:pPr>
        <w:pStyle w:val="0"/>
        <w:outlineLvl w:val="0"/>
      </w:pPr>
      <w:r>
        <w:rPr>
          <w:sz w:val="20"/>
        </w:rPr>
      </w:r>
    </w:p>
    <w:p>
      <w:pPr>
        <w:pStyle w:val="2"/>
        <w:jc w:val="center"/>
        <w:outlineLvl w:val="0"/>
      </w:pPr>
      <w:r>
        <w:rPr>
          <w:sz w:val="20"/>
        </w:rPr>
        <w:t xml:space="preserve">ПРАВИТЕЛЬСТВО НОВОСИБИРСКОЙ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января 2015 г. N 28-п</w:t>
      </w:r>
    </w:p>
    <w:p>
      <w:pPr>
        <w:pStyle w:val="2"/>
        <w:jc w:val="center"/>
      </w:pPr>
      <w:r>
        <w:rPr>
          <w:sz w:val="20"/>
        </w:rPr>
      </w:r>
    </w:p>
    <w:p>
      <w:pPr>
        <w:pStyle w:val="2"/>
        <w:jc w:val="center"/>
      </w:pPr>
      <w:r>
        <w:rPr>
          <w:sz w:val="20"/>
        </w:rPr>
        <w:t xml:space="preserve">ОБ УТВЕРЖДЕНИИ ГОСУДАРСТВЕННОЙ ПРОГРАММЫ</w:t>
      </w:r>
    </w:p>
    <w:p>
      <w:pPr>
        <w:pStyle w:val="2"/>
        <w:jc w:val="center"/>
      </w:pPr>
      <w:r>
        <w:rPr>
          <w:sz w:val="20"/>
        </w:rPr>
        <w:t xml:space="preserve">НОВОСИБИРСКОЙ ОБЛАСТИ "ОХРАНА ОКРУЖАЮЩЕЙ СРЕДЫ"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0"/>
              </w:rPr>
              <w:t xml:space="preserve">Список изменяющих документов</w:t>
            </w:r>
          </w:p>
          <w:p>
            <w:pPr>
              <w:pStyle w:val="0"/>
              <w:jc w:val="center"/>
            </w:pPr>
            <w:r>
              <w:rPr>
                <w:color w:val="392c69"/>
                <w:sz w:val="20"/>
              </w:rPr>
              <w:t xml:space="preserve">(в ред. постановлений Правительства Новосибирской области</w:t>
            </w:r>
          </w:p>
          <w:p>
            <w:pPr>
              <w:pStyle w:val="0"/>
              <w:jc w:val="center"/>
            </w:pPr>
            <w:r>
              <w:rPr>
                <w:color w:val="392c69"/>
                <w:sz w:val="20"/>
              </w:rPr>
              <w:t xml:space="preserve">от 15.10.2015 </w:t>
            </w:r>
            <w:hyperlink r:id="rId13" w:tooltip="Постановление Правительства Новосибирской области от 15.10.2015 N 377-п &quot;О внесении изменений в постановление Правительства Новосибирской области от 28.01.2015 N 28-п&quot; {КонсультантПлюс}" w:history="0">
              <w:r>
                <w:rPr>
                  <w:color w:val="0000ff"/>
                  <w:sz w:val="20"/>
                </w:rPr>
                <w:t xml:space="preserve">N 377-п</w:t>
              </w:r>
            </w:hyperlink>
            <w:r>
              <w:rPr>
                <w:color w:val="392c69"/>
                <w:sz w:val="20"/>
              </w:rPr>
              <w:t xml:space="preserve">, от 30.12.2015 </w:t>
            </w:r>
            <w:hyperlink r:id="rId14" w:tooltip="Постановление Правительства Новосибирской области от 30.12.2015 N 477-п &quot;О внесении изменений в постановление Правительства Новосибирской области от 28.01.2015 N 28-п&quot; {КонсультантПлюс}" w:history="0">
              <w:r>
                <w:rPr>
                  <w:color w:val="0000ff"/>
                  <w:sz w:val="20"/>
                </w:rPr>
                <w:t xml:space="preserve">N 477-п</w:t>
              </w:r>
            </w:hyperlink>
            <w:r>
              <w:rPr>
                <w:color w:val="392c69"/>
                <w:sz w:val="20"/>
              </w:rPr>
              <w:t xml:space="preserve">, от 27.09.2016 </w:t>
            </w:r>
            <w:hyperlink r:id="rId15" w:tooltip="Постановление Правительства Новосибирской области от 27.09.2016 N 297-п &quot;О внесении изменений в постановление Правительства Новосибирской области от 28.01.2015 N 28-п&quot; {КонсультантПлюс}" w:history="0">
              <w:r>
                <w:rPr>
                  <w:color w:val="0000ff"/>
                  <w:sz w:val="20"/>
                </w:rPr>
                <w:t xml:space="preserve">N 297-п</w:t>
              </w:r>
            </w:hyperlink>
            <w:r>
              <w:rPr>
                <w:color w:val="392c69"/>
                <w:sz w:val="20"/>
              </w:rPr>
              <w:t xml:space="preserve">,</w:t>
            </w:r>
          </w:p>
          <w:p>
            <w:pPr>
              <w:pStyle w:val="0"/>
              <w:jc w:val="center"/>
            </w:pPr>
            <w:r>
              <w:rPr>
                <w:color w:val="392c69"/>
                <w:sz w:val="20"/>
              </w:rPr>
              <w:t xml:space="preserve">от 27.12.2016 </w:t>
            </w:r>
            <w:hyperlink r:id="rId16" w:tooltip="Постановление Правительства Новосибирской области от 27.12.2016 N 439-п &quot;О внесении изменений в постановление Правительства Новосибирской области от 28.01.2015 N 28-п&quot; {КонсультантПлюс}" w:history="0">
              <w:r>
                <w:rPr>
                  <w:color w:val="0000ff"/>
                  <w:sz w:val="20"/>
                </w:rPr>
                <w:t xml:space="preserve">N 439-п</w:t>
              </w:r>
            </w:hyperlink>
            <w:r>
              <w:rPr>
                <w:color w:val="392c69"/>
                <w:sz w:val="20"/>
              </w:rPr>
              <w:t xml:space="preserve">, от 28.03.2017 </w:t>
            </w:r>
            <w:hyperlink r:id="rId17" w:tooltip="Постановление Правительства Новосибирской области от 28.03.2017 N 114-п &quot;О внесении изменений в постановление Правительства Новосибирской области от 28.01.2015 N 28-п&quot; {КонсультантПлюс}" w:history="0">
              <w:r>
                <w:rPr>
                  <w:color w:val="0000ff"/>
                  <w:sz w:val="20"/>
                </w:rPr>
                <w:t xml:space="preserve">N 114-п</w:t>
              </w:r>
            </w:hyperlink>
            <w:r>
              <w:rPr>
                <w:color w:val="392c69"/>
                <w:sz w:val="20"/>
              </w:rPr>
              <w:t xml:space="preserve">, от 26.04.2017 </w:t>
            </w:r>
            <w:hyperlink r:id="rId18" w:tooltip="Постановление Правительства Новосибирской области от 26.04.2017 N 156-п &quot;О внесении изменений в постановление Правительства Новосибирской области от 28.01.2015 N 28-п&quot; {КонсультантПлюс}" w:history="0">
              <w:r>
                <w:rPr>
                  <w:color w:val="0000ff"/>
                  <w:sz w:val="20"/>
                </w:rPr>
                <w:t xml:space="preserve">N 156-п</w:t>
              </w:r>
            </w:hyperlink>
            <w:r>
              <w:rPr>
                <w:color w:val="392c69"/>
                <w:sz w:val="20"/>
              </w:rPr>
              <w:t xml:space="preserve">,</w:t>
            </w:r>
          </w:p>
          <w:p>
            <w:pPr>
              <w:pStyle w:val="0"/>
              <w:jc w:val="center"/>
            </w:pPr>
            <w:r>
              <w:rPr>
                <w:color w:val="392c69"/>
                <w:sz w:val="20"/>
              </w:rPr>
              <w:t xml:space="preserve">от 11.07.2017 </w:t>
            </w:r>
            <w:hyperlink r:id="rId19" w:tooltip="Постановление Правительства Новосибирской области от 11.07.2017 N 250-п &quot;О внесении изменений в постановление Правительства Новосибирской области от 28.01.2015 N 28-п&quot; {КонсультантПлюс}" w:history="0">
              <w:r>
                <w:rPr>
                  <w:color w:val="0000ff"/>
                  <w:sz w:val="20"/>
                </w:rPr>
                <w:t xml:space="preserve">N 250-п</w:t>
              </w:r>
            </w:hyperlink>
            <w:r>
              <w:rPr>
                <w:color w:val="392c69"/>
                <w:sz w:val="20"/>
              </w:rPr>
              <w:t xml:space="preserve">, от 14.11.2017 </w:t>
            </w:r>
            <w:hyperlink r:id="rId20" w:tooltip="Постановление Правительства Новосибирской области от 14.11.2017 N 412-п &quot;О внесении изменений в постановление Правительства Новосибирской области от 28.01.2015 N 28-п&quot; {КонсультантПлюс}" w:history="0">
              <w:r>
                <w:rPr>
                  <w:color w:val="0000ff"/>
                  <w:sz w:val="20"/>
                </w:rPr>
                <w:t xml:space="preserve">N 412-п</w:t>
              </w:r>
            </w:hyperlink>
            <w:r>
              <w:rPr>
                <w:color w:val="392c69"/>
                <w:sz w:val="20"/>
              </w:rPr>
              <w:t xml:space="preserve">, от 22.01.2018 </w:t>
            </w:r>
            <w:hyperlink r:id="rId21" w:tooltip="Постановление Правительства Новосибирской области от 22.01.2018 N 2-п &quot;О внесении изменений в постановление Правительства Новосибирской области от 28.01.2015 N 28-п&quot; {КонсультантПлюс}" w:history="0">
              <w:r>
                <w:rPr>
                  <w:color w:val="0000ff"/>
                  <w:sz w:val="20"/>
                </w:rPr>
                <w:t xml:space="preserve">N 2-п</w:t>
              </w:r>
            </w:hyperlink>
            <w:r>
              <w:rPr>
                <w:color w:val="392c69"/>
                <w:sz w:val="20"/>
              </w:rPr>
              <w:t xml:space="preserve">,</w:t>
            </w:r>
          </w:p>
          <w:p>
            <w:pPr>
              <w:pStyle w:val="0"/>
              <w:jc w:val="center"/>
            </w:pPr>
            <w:r>
              <w:rPr>
                <w:color w:val="392c69"/>
                <w:sz w:val="20"/>
              </w:rPr>
              <w:t xml:space="preserve">от 07.08.2018 </w:t>
            </w:r>
            <w:hyperlink r:id="rId22"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color w:val="392c69"/>
                <w:sz w:val="20"/>
              </w:rPr>
              <w:t xml:space="preserve">, от 04.12.2018 </w:t>
            </w:r>
            <w:hyperlink r:id="rId23" w:tooltip="Постановление Правительства Новосибирской области от 04.12.2018 N 501-п &quot;О внесении изменений в постановление Правительства Новосибирской области от 28.01.2015 N 28-п&quot; {КонсультантПлюс}" w:history="0">
              <w:r>
                <w:rPr>
                  <w:color w:val="0000ff"/>
                  <w:sz w:val="20"/>
                </w:rPr>
                <w:t xml:space="preserve">N 501-п</w:t>
              </w:r>
            </w:hyperlink>
            <w:r>
              <w:rPr>
                <w:color w:val="392c69"/>
                <w:sz w:val="20"/>
              </w:rPr>
              <w:t xml:space="preserve">, от 11.12.2018 </w:t>
            </w:r>
            <w:hyperlink r:id="rId24" w:tooltip="Постановление Правительства Новосибирской области от 11.12.2018 N 510-п &quot;О внесении изменений в постановление Правительства Новосибирской области от 28.01.2015 N 28-п&quot; {КонсультантПлюс}" w:history="0">
              <w:r>
                <w:rPr>
                  <w:color w:val="0000ff"/>
                  <w:sz w:val="20"/>
                </w:rPr>
                <w:t xml:space="preserve">N 510-п</w:t>
              </w:r>
            </w:hyperlink>
            <w:r>
              <w:rPr>
                <w:color w:val="392c69"/>
                <w:sz w:val="20"/>
              </w:rPr>
              <w:t xml:space="preserve">,</w:t>
            </w:r>
          </w:p>
          <w:p>
            <w:pPr>
              <w:pStyle w:val="0"/>
              <w:jc w:val="center"/>
            </w:pPr>
            <w:r>
              <w:rPr>
                <w:color w:val="392c69"/>
                <w:sz w:val="20"/>
              </w:rPr>
              <w:t xml:space="preserve">от 02.04.2019 </w:t>
            </w:r>
            <w:hyperlink r:id="rId25" w:tooltip="Постановление Правительства Новосибирской области от 02.04.2019 N 132-п &quot;О внесении изменений в постановление Правительства Новосибирской области от 28.01.2015 N 28-п&quot; {КонсультантПлюс}" w:history="0">
              <w:r>
                <w:rPr>
                  <w:color w:val="0000ff"/>
                  <w:sz w:val="20"/>
                </w:rPr>
                <w:t xml:space="preserve">N 132-п</w:t>
              </w:r>
            </w:hyperlink>
            <w:r>
              <w:rPr>
                <w:color w:val="392c69"/>
                <w:sz w:val="20"/>
              </w:rPr>
              <w:t xml:space="preserve">, от 23.10.2019 </w:t>
            </w:r>
            <w:hyperlink r:id="rId26"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N 407-п</w:t>
              </w:r>
            </w:hyperlink>
            <w:r>
              <w:rPr>
                <w:color w:val="392c69"/>
                <w:sz w:val="20"/>
              </w:rPr>
              <w:t xml:space="preserve">, от 07.07.2020 </w:t>
            </w:r>
            <w:hyperlink r:id="rId27"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N 265-п</w:t>
              </w:r>
            </w:hyperlink>
            <w:r>
              <w:rPr>
                <w:color w:val="392c69"/>
                <w:sz w:val="20"/>
              </w:rPr>
              <w:t xml:space="preserve">,</w:t>
            </w:r>
          </w:p>
          <w:p>
            <w:pPr>
              <w:pStyle w:val="0"/>
              <w:jc w:val="center"/>
            </w:pPr>
            <w:r>
              <w:rPr>
                <w:color w:val="392c69"/>
                <w:sz w:val="20"/>
              </w:rPr>
              <w:t xml:space="preserve">от 22.12.2020 </w:t>
            </w:r>
            <w:hyperlink r:id="rId28"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N 540-п</w:t>
              </w:r>
            </w:hyperlink>
            <w:r>
              <w:rPr>
                <w:color w:val="392c69"/>
                <w:sz w:val="20"/>
              </w:rPr>
              <w:t xml:space="preserve">, от 02.02.2021 </w:t>
            </w:r>
            <w:hyperlink r:id="rId29" w:tooltip="Постановление Правительства Новосибирской области от 02.02.2021 N 17-п &quot;О внесении изменений в постановление Правительства Новосибирской области от 28.01.2015 N 28-п&quot; {КонсультантПлюс}" w:history="0">
              <w:r>
                <w:rPr>
                  <w:color w:val="0000ff"/>
                  <w:sz w:val="20"/>
                </w:rPr>
                <w:t xml:space="preserve">N 17-п</w:t>
              </w:r>
            </w:hyperlink>
            <w:r>
              <w:rPr>
                <w:color w:val="392c69"/>
                <w:sz w:val="20"/>
              </w:rPr>
              <w:t xml:space="preserve">, от 29.03.2021 </w:t>
            </w:r>
            <w:hyperlink r:id="rId30" w:tooltip="Постановление Правительства Новосибирской области от 29.03.2021 N 95-п &quot;О внесении изменений в постановление Правительства Новосибирской области от 28.01.2015 N 28-п&quot; {КонсультантПлюс}" w:history="0">
              <w:r>
                <w:rPr>
                  <w:color w:val="0000ff"/>
                  <w:sz w:val="20"/>
                </w:rPr>
                <w:t xml:space="preserve">N 95-п</w:t>
              </w:r>
            </w:hyperlink>
            <w:r>
              <w:rPr>
                <w:color w:val="392c69"/>
                <w:sz w:val="20"/>
              </w:rPr>
              <w:t xml:space="preserve">,</w:t>
            </w:r>
          </w:p>
          <w:p>
            <w:pPr>
              <w:pStyle w:val="0"/>
              <w:jc w:val="center"/>
            </w:pPr>
            <w:r>
              <w:rPr>
                <w:color w:val="392c69"/>
                <w:sz w:val="20"/>
              </w:rPr>
              <w:t xml:space="preserve">от 17.06.2021 </w:t>
            </w:r>
            <w:hyperlink r:id="rId31" w:tooltip="Постановление Правительства Новосибирской области от 17.06.2021 N 226-п &quot;О внесении изменений в постановление Правительства Новосибирской области от 28.01.2015 N 28-п&quot; {КонсультантПлюс}" w:history="0">
              <w:r>
                <w:rPr>
                  <w:color w:val="0000ff"/>
                  <w:sz w:val="20"/>
                </w:rPr>
                <w:t xml:space="preserve">N 226-п</w:t>
              </w:r>
            </w:hyperlink>
            <w:r>
              <w:rPr>
                <w:color w:val="392c69"/>
                <w:sz w:val="20"/>
              </w:rPr>
              <w:t xml:space="preserve">, от 05.10.2021 </w:t>
            </w:r>
            <w:hyperlink r:id="rId32" w:tooltip="Постановление Правительства Новосибирской области от 05.10.2021 N 399-п &quot;О внесении изменений в постановление Правительства Новосибирской области от 28.01.2015 N 28-п&quot; {КонсультантПлюс}" w:history="0">
              <w:r>
                <w:rPr>
                  <w:color w:val="0000ff"/>
                  <w:sz w:val="20"/>
                </w:rPr>
                <w:t xml:space="preserve">N 399-п</w:t>
              </w:r>
            </w:hyperlink>
            <w:r>
              <w:rPr>
                <w:color w:val="392c69"/>
                <w:sz w:val="20"/>
              </w:rPr>
              <w:t xml:space="preserve">, от 10.03.2022 </w:t>
            </w:r>
            <w:hyperlink r:id="rId33" w:tooltip="Постановление Правительства Новосибирской области от 10.03.2022 N 70-п &quot;О внесении изменений в постановление Правительства Новосибирской области от 28.01.2015 N 28-п&quot; {КонсультантПлюс}" w:history="0">
              <w:r>
                <w:rPr>
                  <w:color w:val="0000ff"/>
                  <w:sz w:val="20"/>
                </w:rPr>
                <w:t xml:space="preserve">N 70-п</w:t>
              </w:r>
            </w:hyperlink>
            <w:r>
              <w:rPr>
                <w:color w:val="392c69"/>
                <w:sz w:val="20"/>
              </w:rPr>
              <w:t xml:space="preserve">,</w:t>
            </w:r>
          </w:p>
          <w:p>
            <w:pPr>
              <w:pStyle w:val="0"/>
              <w:jc w:val="center"/>
            </w:pPr>
            <w:r>
              <w:rPr>
                <w:color w:val="392c69"/>
                <w:sz w:val="20"/>
              </w:rPr>
              <w:t xml:space="preserve">от 25.10.2022 </w:t>
            </w:r>
            <w:hyperlink r:id="rId34"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N 492-п</w:t>
              </w:r>
            </w:hyperlink>
            <w:r>
              <w:rPr>
                <w:color w:val="392c69"/>
                <w:sz w:val="20"/>
              </w:rPr>
              <w:t xml:space="preserve">, от 21.03.2023 </w:t>
            </w:r>
            <w:hyperlink r:id="rId35"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N 104-п</w:t>
              </w:r>
            </w:hyperlink>
            <w:r>
              <w:rPr>
                <w:color w:val="392c69"/>
                <w:sz w:val="20"/>
              </w:rPr>
              <w:t xml:space="preserve">, от 17.10.2023 </w:t>
            </w:r>
            <w:hyperlink r:id="rId3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N 473-п</w:t>
              </w:r>
            </w:hyperlink>
            <w:r>
              <w:rPr>
                <w:color w:val="392c69"/>
                <w:sz w:val="20"/>
              </w:rPr>
              <w:t xml:space="preserve">,</w:t>
            </w:r>
          </w:p>
          <w:p>
            <w:pPr>
              <w:pStyle w:val="0"/>
              <w:jc w:val="center"/>
            </w:pPr>
            <w:r>
              <w:rPr>
                <w:color w:val="392c69"/>
                <w:sz w:val="20"/>
              </w:rPr>
              <w:t xml:space="preserve">от 29.03.2024 </w:t>
            </w:r>
            <w:hyperlink r:id="rId37"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N 147-п</w:t>
              </w:r>
            </w:hyperlink>
            <w:r>
              <w:rPr>
                <w:color w:val="392c69"/>
                <w:sz w:val="20"/>
              </w:rPr>
              <w:t xml:space="preserve">, от 22.07.2024 </w:t>
            </w:r>
            <w:hyperlink r:id="rId38"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N 328-п</w:t>
              </w:r>
            </w:hyperlink>
            <w:r>
              <w:rPr>
                <w:color w:val="392c69"/>
                <w:sz w:val="20"/>
              </w:rPr>
              <w:t xml:space="preserve">, от 26.02.2025 </w:t>
            </w:r>
            <w:hyperlink r:id="rId39"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color w:val="392c69"/>
                <w:sz w:val="20"/>
              </w:rPr>
              <w:t xml:space="preserve">,</w:t>
            </w:r>
          </w:p>
          <w:p>
            <w:pPr>
              <w:pStyle w:val="0"/>
              <w:jc w:val="center"/>
            </w:pPr>
            <w:r>
              <w:rPr>
                <w:color w:val="392c69"/>
                <w:sz w:val="20"/>
              </w:rPr>
              <w:t xml:space="preserve">от 07.10.2025 </w:t>
            </w:r>
            <w:hyperlink r:id="rId40"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N 460-п</w:t>
              </w:r>
            </w:hyperlink>
            <w:r>
              <w:rPr>
                <w:color w:val="392c69"/>
                <w:sz w:val="20"/>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0"/>
        </w:rPr>
      </w:r>
    </w:p>
    <w:p>
      <w:pPr>
        <w:pStyle w:val="0"/>
        <w:ind w:firstLine="540"/>
        <w:jc w:val="both"/>
      </w:pPr>
      <w:r>
        <w:rPr>
          <w:sz w:val="20"/>
        </w:rPr>
        <w:t xml:space="preserve">В соответствии с </w:t>
      </w:r>
      <w:hyperlink r:id="rId41" w:tooltip="Постановление Правительства Новосибирской области от 28.03.2014 N 125-п (ред. от 18.03.2025) &quot;О Порядке принятия решений о разработке государственных программ Новосибирской области, а также формирования и реализации указанных программ&quot; {КонсультантПлюс}" w:history="0">
        <w:r>
          <w:rPr>
            <w:color w:val="0000ff"/>
            <w:sz w:val="20"/>
          </w:rPr>
          <w:t xml:space="preserve">постановлением</w:t>
        </w:r>
      </w:hyperlink>
      <w:r>
        <w:rPr>
          <w:sz w:val="20"/>
        </w:rP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повышения уровня экологической безопасности и сохранения природных систем Новосибирской области Правительство Новосибирской области постановляет:</w:t>
      </w:r>
    </w:p>
    <w:p>
      <w:pPr>
        <w:pStyle w:val="0"/>
        <w:spacing w:before="200"/>
        <w:ind w:firstLine="540"/>
        <w:jc w:val="both"/>
      </w:pPr>
      <w:r>
        <w:rPr>
          <w:sz w:val="20"/>
        </w:rPr>
        <w:t xml:space="preserve">1. Утвердить прилагаемую государственную </w:t>
      </w:r>
      <w:hyperlink w:tooltip="ГОСУДАРСТВЕННАЯ ПРОГРАММА" w:anchor="P82" w:history="0">
        <w:r>
          <w:rPr>
            <w:color w:val="0000ff"/>
            <w:sz w:val="20"/>
          </w:rPr>
          <w:t xml:space="preserve">программу</w:t>
        </w:r>
      </w:hyperlink>
      <w:r>
        <w:rPr>
          <w:sz w:val="20"/>
        </w:rPr>
        <w:t xml:space="preserve"> Новосибирской области "Охрана окружающей среды" (далее - государственная программа).</w:t>
      </w:r>
    </w:p>
    <w:p>
      <w:pPr>
        <w:pStyle w:val="0"/>
        <w:jc w:val="both"/>
      </w:pPr>
      <w:r>
        <w:rPr>
          <w:sz w:val="20"/>
        </w:rPr>
        <w:t xml:space="preserve">(в ред. </w:t>
      </w:r>
      <w:hyperlink r:id="rId42"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2. Установить:</w:t>
      </w:r>
    </w:p>
    <w:p>
      <w:pPr>
        <w:pStyle w:val="0"/>
        <w:spacing w:before="200"/>
        <w:ind w:firstLine="540"/>
        <w:jc w:val="both"/>
      </w:pPr>
      <w:r>
        <w:rPr>
          <w:sz w:val="20"/>
        </w:rPr>
        <w:t xml:space="preserve">1) </w:t>
      </w:r>
      <w:hyperlink w:tooltip="ПОРЯДОК" w:anchor="P978" w:history="0">
        <w:r>
          <w:rPr>
            <w:color w:val="0000ff"/>
            <w:sz w:val="20"/>
          </w:rPr>
          <w:t xml:space="preserve">Порядок</w:t>
        </w:r>
      </w:hyperlink>
      <w:r>
        <w:rPr>
          <w:sz w:val="20"/>
        </w:rPr>
        <w:t xml:space="preserve"> финансирования мероприятий государственной программы согласно приложению N 1 к настоящему постановлению;</w:t>
      </w:r>
    </w:p>
    <w:p>
      <w:pPr>
        <w:pStyle w:val="0"/>
        <w:spacing w:before="200"/>
        <w:ind w:firstLine="540"/>
        <w:jc w:val="both"/>
      </w:pPr>
      <w:r>
        <w:rPr>
          <w:sz w:val="20"/>
        </w:rPr>
        <w:t xml:space="preserve">2) - 3) утратили силу. - </w:t>
      </w:r>
      <w:hyperlink r:id="rId43"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22.12.2020 N 540-п.</w:t>
      </w:r>
    </w:p>
    <w:p>
      <w:pPr>
        <w:pStyle w:val="0"/>
        <w:spacing w:before="200"/>
        <w:ind w:firstLine="540"/>
        <w:jc w:val="both"/>
      </w:pPr>
      <w:r>
        <w:rPr>
          <w:sz w:val="20"/>
        </w:rPr>
        <w:t xml:space="preserve">3. Министерству природных ресурсов и экологии Новосибирской области (Шестернин Е.А.) обеспечить координацию выполнения мероприятий государственной программы.</w:t>
      </w:r>
    </w:p>
    <w:p>
      <w:pPr>
        <w:pStyle w:val="0"/>
        <w:jc w:val="both"/>
      </w:pPr>
      <w:r>
        <w:rPr>
          <w:sz w:val="20"/>
        </w:rPr>
        <w:t xml:space="preserve">(в ред. постановлений Правительства Новосибирской области от 07.08.2018 </w:t>
      </w:r>
      <w:hyperlink r:id="rId44"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sz w:val="20"/>
        </w:rPr>
        <w:t xml:space="preserve">, от 11.12.2018 </w:t>
      </w:r>
      <w:hyperlink r:id="rId45" w:tooltip="Постановление Правительства Новосибирской области от 11.12.2018 N 510-п &quot;О внесении изменений в постановление Правительства Новосибирской области от 28.01.2015 N 28-п&quot; {КонсультантПлюс}" w:history="0">
        <w:r>
          <w:rPr>
            <w:color w:val="0000ff"/>
            <w:sz w:val="20"/>
          </w:rPr>
          <w:t xml:space="preserve">N 510-п</w:t>
        </w:r>
      </w:hyperlink>
      <w:r>
        <w:rPr>
          <w:sz w:val="20"/>
        </w:rPr>
        <w:t xml:space="preserve">, от 21.03.2023 </w:t>
      </w:r>
      <w:hyperlink r:id="rId46"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N 104-п</w:t>
        </w:r>
      </w:hyperlink>
      <w:r>
        <w:rPr>
          <w:sz w:val="20"/>
        </w:rPr>
        <w:t xml:space="preserve">)</w:t>
      </w:r>
    </w:p>
    <w:p>
      <w:pPr>
        <w:pStyle w:val="0"/>
        <w:spacing w:before="200"/>
        <w:ind w:firstLine="540"/>
        <w:jc w:val="both"/>
      </w:pPr>
      <w:r>
        <w:rPr>
          <w:sz w:val="20"/>
        </w:rPr>
        <w:t xml:space="preserve">4. Признать утратившими силу:</w:t>
      </w:r>
    </w:p>
    <w:p>
      <w:pPr>
        <w:pStyle w:val="0"/>
        <w:spacing w:before="200"/>
        <w:ind w:firstLine="540"/>
        <w:jc w:val="both"/>
      </w:pPr>
      <w:r>
        <w:rPr>
          <w:sz w:val="20"/>
        </w:rPr>
        <w:t xml:space="preserve">1) </w:t>
      </w:r>
      <w:hyperlink r:id="rId47" w:tooltip="Постановление Правительства Новосибирской области от 28.09.2011 N 413-п (ред. от 20.01.2015) &quot;Об утверждении долгосрочной целевой программы &quot;Развитие системы обращения с отходами производства и потребления в Новосибирской области на 2012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28.09.2011 N 413-п "Об утверждении долгосрочной целевой программы "Развитие системы обращения с отходами производства и потребления в Новосибирской области на 2012 - 2016 годы";</w:t>
      </w:r>
    </w:p>
    <w:p>
      <w:pPr>
        <w:pStyle w:val="0"/>
        <w:spacing w:before="200"/>
        <w:ind w:firstLine="540"/>
        <w:jc w:val="both"/>
      </w:pPr>
      <w:r>
        <w:rPr>
          <w:sz w:val="20"/>
        </w:rPr>
        <w:t xml:space="preserve">2) - 3) утратили силу. - </w:t>
      </w:r>
      <w:hyperlink r:id="rId48" w:tooltip="Постановление Правительства Новосибирской области от 30.12.2015 N 47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30.12.2015 N 477-п;</w:t>
      </w:r>
    </w:p>
    <w:p>
      <w:pPr>
        <w:pStyle w:val="0"/>
        <w:spacing w:before="200"/>
        <w:ind w:firstLine="540"/>
        <w:jc w:val="both"/>
      </w:pPr>
      <w:r>
        <w:rPr>
          <w:sz w:val="20"/>
        </w:rPr>
        <w:t xml:space="preserve">4) </w:t>
      </w:r>
      <w:hyperlink r:id="rId49" w:tooltip="Постановление Правительства Новосибирской области от 23.01.2012 N 28-п &quot;О порядке финансирования мероприятий, предусмотренных долгосрочной целевой программой &quot;Развитие системы обращения с отходами производства и потребления в Новосибирской области на 2012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23.01.2012 N 28-п "О порядке финансирования мероприятий, предусмотренных долгосрочной целевой программой "Развитие системы обращения с отходами производства и потребления в Новосибирской области на 2012 - 2016 годы";</w:t>
      </w:r>
    </w:p>
    <w:p>
      <w:pPr>
        <w:pStyle w:val="0"/>
        <w:spacing w:before="200"/>
        <w:ind w:firstLine="540"/>
        <w:jc w:val="both"/>
      </w:pPr>
      <w:r>
        <w:rPr>
          <w:sz w:val="20"/>
        </w:rPr>
        <w:t xml:space="preserve">5) </w:t>
      </w:r>
      <w:hyperlink r:id="rId50" w:tooltip="Постановление Правительства Новосибирской области от 20.02.2012 N 100-п (ред. от 22.04.2014) &quot;Об установлении Порядка предоставления за счет средств областного бюджета Новосибирской области субсидий юридическим лицам и индивидуальным предпринимателям, осуществляющим деятельность в области обращения с отходами, образующимися у населения, в рамках долгосрочной целевой программы &quot;Развитие системы обращения с отходами производства и потребления в Новосибирской области на 2012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20.02.2012 N 100-п "Об установлении Порядка предоставления за счет средств областного бюджета Новосибирской области субсидий юридическим лицам и индивидуальным предпринимателям, осуществляющим деятельность в области обращения с отходами, образующимися у населения, в рамках долгосрочной целевой программы "Развитие системы обращения с отходами производства и потребления в Новосибирской области на 2012 - 2016 годы";</w:t>
      </w:r>
    </w:p>
    <w:p>
      <w:pPr>
        <w:pStyle w:val="0"/>
        <w:spacing w:before="200"/>
        <w:ind w:firstLine="540"/>
        <w:jc w:val="both"/>
      </w:pPr>
      <w:r>
        <w:rPr>
          <w:sz w:val="20"/>
        </w:rPr>
        <w:t xml:space="preserve">6) </w:t>
      </w:r>
      <w:hyperlink r:id="rId51" w:tooltip="Постановление Правительства Новосибирской области от 10.09.2012 N 404-п &quot;О внесении изменений в постановление Правительства Новосибирской области от 20.02.2012 N 100-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10.09.2012 N 404-п "О внесении изменений в постановление Правительства Новосибирской области от 20.02.2012 N 100-п";</w:t>
      </w:r>
    </w:p>
    <w:p>
      <w:pPr>
        <w:pStyle w:val="0"/>
        <w:spacing w:before="200"/>
        <w:ind w:firstLine="540"/>
        <w:jc w:val="both"/>
      </w:pPr>
      <w:r>
        <w:rPr>
          <w:sz w:val="20"/>
        </w:rPr>
        <w:t xml:space="preserve">7) </w:t>
      </w:r>
      <w:hyperlink r:id="rId52" w:tooltip="Постановление Правительства Новосибирской области от 22.04.2014 N 170-п &quot;О внесении изменений в постановление Правительства Новосибирской области от 20.02.2012 N 100-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22.04.2014 N 170-п "О внесении изменений в постановление Правительства Новосибирской области от 20.02.2012 N 100-п";</w:t>
      </w:r>
    </w:p>
    <w:p>
      <w:pPr>
        <w:pStyle w:val="0"/>
        <w:spacing w:before="200"/>
        <w:ind w:firstLine="540"/>
        <w:jc w:val="both"/>
      </w:pPr>
      <w:r>
        <w:rPr>
          <w:sz w:val="20"/>
        </w:rPr>
        <w:t xml:space="preserve">8) </w:t>
      </w:r>
      <w:hyperlink r:id="rId53" w:tooltip="Постановление Правительства Новосибирской области от 12.03.2012 N 136-п (ред. от 22.04.2014, с изм. от 01.08.2014) &quot;Об Условиях предоставления и расходования субсидий из областного бюджета Новосибирской области местным бюджетам на реализацию мероприятий, предусмотренных долгосрочной целевой программой &quot;Развитие системы обращения с отходами производства и потребления в Новосибирской области на 2012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12.03.2012 N 136-п "Об Условиях предоставления и расходования субсидий из областного бюджета Новосибирской области местным бюджетам на реализацию мероприятий, предусмотренных долгосрочной целевой программой "Развитие системы обращения с отходами производства и потребления в Новосибирской области на 2012 - 2016 годы";</w:t>
      </w:r>
    </w:p>
    <w:p>
      <w:pPr>
        <w:pStyle w:val="0"/>
        <w:spacing w:before="200"/>
        <w:ind w:firstLine="540"/>
        <w:jc w:val="both"/>
      </w:pPr>
      <w:r>
        <w:rPr>
          <w:sz w:val="20"/>
        </w:rPr>
        <w:t xml:space="preserve">9) </w:t>
      </w:r>
      <w:hyperlink r:id="rId54" w:tooltip="Постановление Правительства Новосибирской области от 12.04.2013 N 148-п &quot;О внесении изменений в постановление Правительства Новосибирской области от 12.03.2012 N 136-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12.04.2013 N 148-п "О внесении изменений в постановление Правительства Новосибирской области от 12.03.2012 N 136-п";</w:t>
      </w:r>
    </w:p>
    <w:p>
      <w:pPr>
        <w:pStyle w:val="0"/>
        <w:spacing w:before="200"/>
        <w:ind w:firstLine="540"/>
        <w:jc w:val="both"/>
      </w:pPr>
      <w:r>
        <w:rPr>
          <w:sz w:val="20"/>
        </w:rPr>
        <w:t xml:space="preserve">10) </w:t>
      </w:r>
      <w:hyperlink r:id="rId55" w:tooltip="Постановление Правительства Новосибирской области от 22.04.2014 N 169-п &quot;О внесении изменений в постановление Правительства Новосибирской области от 12.03.2012 N 136-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22.04.2014 N 169-п "О внесении изменений в постановление Правительства Новосибирской области от 12.03.2012 N 136-п";</w:t>
      </w:r>
    </w:p>
    <w:p>
      <w:pPr>
        <w:pStyle w:val="0"/>
        <w:spacing w:before="200"/>
        <w:ind w:firstLine="540"/>
        <w:jc w:val="both"/>
      </w:pPr>
      <w:r>
        <w:rPr>
          <w:sz w:val="20"/>
        </w:rPr>
        <w:t xml:space="preserve">11) </w:t>
      </w:r>
      <w:hyperlink r:id="rId56" w:tooltip="Постановление Правительства Новосибирской области от 17.12.2012 N 564-п (ред. от 31.03.2014, с изм. от 09.09.2014) &quot;Об утверждении Порядка финансирования мероприятий, предусмотренных ведомственной целевой программой &quot;Развитие водохозяйственного комплекса Новосибирской области в 2013 - 2018 годах&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17.12.2012 N 564-п "Об утверждении Порядка финансирования мероприятий, предусмотренных ведомственной целевой программой "Развитие водохозяйственного комплекса Новосибирской области в 2013 - 2018 годах";</w:t>
      </w:r>
    </w:p>
    <w:p>
      <w:pPr>
        <w:pStyle w:val="0"/>
        <w:spacing w:before="200"/>
        <w:ind w:firstLine="540"/>
        <w:jc w:val="both"/>
      </w:pPr>
      <w:r>
        <w:rPr>
          <w:sz w:val="20"/>
        </w:rPr>
        <w:t xml:space="preserve">12) </w:t>
      </w:r>
      <w:hyperlink r:id="rId57" w:tooltip="Постановление Правительства Новосибирской области от 31.03.2014 N 134-п &quot;О внесении изменений в постановление Правительства Новосибирской области от 17.12.2012 N 564-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31.03.2014 N 134-п "О внесении изменений в постановление Правительства Новосибирской области от 17.12.2012 N 564-п";</w:t>
      </w:r>
    </w:p>
    <w:p>
      <w:pPr>
        <w:pStyle w:val="0"/>
        <w:spacing w:before="200"/>
        <w:ind w:firstLine="540"/>
        <w:jc w:val="both"/>
      </w:pPr>
      <w:r>
        <w:rPr>
          <w:sz w:val="20"/>
        </w:rPr>
        <w:t xml:space="preserve">13) </w:t>
      </w:r>
      <w:hyperlink r:id="rId58" w:tooltip="Постановление Правительства Новосибирской области от 14.01.2013 N 6-п (ред. от 28.04.2014, с изм. от 08.09.2014) &quot;Об условиях предоставления и расходования субсидий местным бюджетам из областного бюджета Новосибирской области на реализацию мероприятий, предусмотренных ведомственной целевой программой &quot;Развитие водохозяйственного комплекса Новосибирской области в 2013 - 2018 годах&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14.01.2013 N 6-п "Об условиях предоставления и расходования субсидий местным бюджетам из областного бюджета Новосибирской области на реализацию мероприятий, предусмотренных ведомственной целевой программой "Развитие водохозяйственного комплекса Новосибирской области в 2013 - 2018 годах";</w:t>
      </w:r>
    </w:p>
    <w:p>
      <w:pPr>
        <w:pStyle w:val="0"/>
        <w:spacing w:before="200"/>
        <w:ind w:firstLine="540"/>
        <w:jc w:val="both"/>
      </w:pPr>
      <w:r>
        <w:rPr>
          <w:sz w:val="20"/>
        </w:rPr>
        <w:t xml:space="preserve">14) </w:t>
      </w:r>
      <w:hyperlink r:id="rId59" w:tooltip="Постановление Правительства Новосибирской области от 28.04.2014 N 185-п &quot;О внесении изменений в постановление Правительства Новосибирской области от 14.01.2013 N 6-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28.04.2014 N 185-п "О внесении изменений в постановление Правительства Новосибирской области от 14.01.2013 N 6-п";</w:t>
      </w:r>
    </w:p>
    <w:p>
      <w:pPr>
        <w:pStyle w:val="0"/>
        <w:spacing w:before="200"/>
        <w:ind w:firstLine="540"/>
        <w:jc w:val="both"/>
      </w:pPr>
      <w:r>
        <w:rPr>
          <w:sz w:val="20"/>
        </w:rPr>
        <w:t xml:space="preserve">15) </w:t>
      </w:r>
      <w:hyperlink r:id="rId60" w:tooltip="Постановление Правительства Новосибирской области от 15.04.2013 N 173-п &quot;О Порядке финансирования мероприятий, предусмотренных ведомственной целевой программой &quot;Развитие природоохранной деятельности в Новосибирской области на 2014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15.04.2013 N 173-п "О порядке финансирования мероприятий, предусмотренных ведомственной целевой программой "Развитие природоохранной деятельности в Новосибирской области на 2014 - 2016 годы";</w:t>
      </w:r>
    </w:p>
    <w:p>
      <w:pPr>
        <w:pStyle w:val="0"/>
        <w:spacing w:before="200"/>
        <w:ind w:firstLine="540"/>
        <w:jc w:val="both"/>
      </w:pPr>
      <w:r>
        <w:rPr>
          <w:sz w:val="20"/>
        </w:rPr>
        <w:t xml:space="preserve">16) </w:t>
      </w:r>
      <w:hyperlink r:id="rId61" w:tooltip="Постановление Правительства Новосибирской области от 15.04.2013 N 169-п (ред. от 22.04.2014, с изм. от 25.06.2014) &quot;Об Условиях предоставления и расходования субсидий местным бюджетам из областного бюджета Новосибирской области на реализацию мероприятий ведомственной целевой программы &quot;Развитие природоохранной деятельности в Новосибирской области на 2014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15.04.2013 N 169-п "Об условиях предоставления и расходования субсидий местным бюджетам из областного бюджета Новосибирской области на реализацию мероприятий ведомственной целевой программы "Развитие природоохранной деятельности в Новосибирской области на 2014 - 2016 годы";</w:t>
      </w:r>
    </w:p>
    <w:p>
      <w:pPr>
        <w:pStyle w:val="0"/>
        <w:spacing w:before="200"/>
        <w:ind w:firstLine="540"/>
        <w:jc w:val="both"/>
      </w:pPr>
      <w:r>
        <w:rPr>
          <w:sz w:val="20"/>
        </w:rPr>
        <w:t xml:space="preserve">17) </w:t>
      </w:r>
      <w:hyperlink r:id="rId62" w:tooltip="Постановление Правительства Новосибирской области от 22.04.2014 N 171-п &quot;О внесении изменений в постановление Правительства Новосибирской области от 15.04.2013 N 169-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22.04.2014 N 171-п "О внесении изменений в постановление Правительства Новосибирской области от 15.04.2013 N 169-п";</w:t>
      </w:r>
    </w:p>
    <w:p>
      <w:pPr>
        <w:pStyle w:val="0"/>
        <w:spacing w:before="200"/>
        <w:ind w:firstLine="540"/>
        <w:jc w:val="both"/>
      </w:pPr>
      <w:r>
        <w:rPr>
          <w:sz w:val="20"/>
        </w:rPr>
        <w:t xml:space="preserve">18) </w:t>
      </w:r>
      <w:hyperlink r:id="rId63" w:tooltip="Постановление Правительства Новосибирской области от 15.04.2013 N 171-п (ред. от 15.07.2014) &quot;Об утверждении Порядка предоставления за счет средств областного бюджета Новосибирской области субсидий юридическим лицам и индивидуальным предпринимателям (за исключением субсидий государственным (муниципальным) учреждениям) - производителям товаров, работ, услуг в рамках реализации ведомственной целевой программы &quot;Государственная поддержка развития товарного рыбоводства в Новосибирской области на 2014 - 2016 годы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15.04.2013 N 171-п "Об утверждении порядка предоставления за счет средств областного бюджета Новосибирской области субсидий юридическим лицам и индивидуальным предпринимателям (за исключением субсидий государственным (муниципальным) учреждениям) - производителям товаров, работ, услуг в рамках реализации ведомственной целевой программы "Государственная поддержка развития товарного рыбоводства в Новосибирской области на 2014 - 2016 годы";</w:t>
      </w:r>
    </w:p>
    <w:p>
      <w:pPr>
        <w:pStyle w:val="0"/>
        <w:spacing w:before="200"/>
        <w:ind w:firstLine="540"/>
        <w:jc w:val="both"/>
      </w:pPr>
      <w:r>
        <w:rPr>
          <w:sz w:val="20"/>
        </w:rPr>
        <w:t xml:space="preserve">19) </w:t>
      </w:r>
      <w:hyperlink r:id="rId64" w:tooltip="Постановление Правительства Новосибирской области от 15.07.2014 N 271-п &quot;О внесении изменений в постановление Правительства Новосибирской области от 15.04.2013 N 171-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15.07.2014 N 271-п "О внесении изменений в постановление Правительства Новосибирской области от 15.04.2013 N 171-п";</w:t>
      </w:r>
    </w:p>
    <w:p>
      <w:pPr>
        <w:pStyle w:val="0"/>
        <w:spacing w:before="200"/>
        <w:ind w:firstLine="540"/>
        <w:jc w:val="both"/>
      </w:pPr>
      <w:r>
        <w:rPr>
          <w:sz w:val="20"/>
        </w:rPr>
        <w:t xml:space="preserve">20) </w:t>
      </w:r>
      <w:hyperlink r:id="rId65" w:tooltip="Постановление Правительства Новосибирской области от 27.09.2013 N 400-п (ред. от 18.06.2014) &quot;Об утверждении государственной программы Новосибирской области &quot;Охрана окружающей среды, воспроизводство и использование природных ресурсов Новосибирской области в 2014 - 2020 годах&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27.09.2013 N 400-п "Об утверждении государственной программы Новосибирской области "Охрана окружающей среды, воспроизводство и использование природных ресурсов Новосибирской области в 2014 - 2020 годах";</w:t>
      </w:r>
    </w:p>
    <w:p>
      <w:pPr>
        <w:pStyle w:val="0"/>
        <w:spacing w:before="200"/>
        <w:ind w:firstLine="540"/>
        <w:jc w:val="both"/>
      </w:pPr>
      <w:r>
        <w:rPr>
          <w:sz w:val="20"/>
        </w:rPr>
        <w:t xml:space="preserve">21) </w:t>
      </w:r>
      <w:hyperlink r:id="rId66" w:tooltip="Постановление Правительства Новосибирской области от 18.06.2014 N 230-п &quot;О внесении изменений в постановление Правительства Новосибирской области от 27.09.2013 N 400-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18.06.2014 N 230-п "О внесении изменений в постановление Правительства Новосибирской области от 27.09.2013 N 400-п";</w:t>
      </w:r>
    </w:p>
    <w:p>
      <w:pPr>
        <w:pStyle w:val="0"/>
        <w:spacing w:before="200"/>
        <w:ind w:firstLine="540"/>
        <w:jc w:val="both"/>
      </w:pPr>
      <w:r>
        <w:rPr>
          <w:sz w:val="20"/>
        </w:rPr>
        <w:t xml:space="preserve">22) </w:t>
      </w:r>
      <w:hyperlink r:id="rId67" w:tooltip="Постановление Правительства Новосибирской области от 03.03.2014 N 90-п (с изм. от 09.09.2014) &quot;Об утверждении Порядка финансирования мероприятий, предусмотренных ведомственной целевой программой &quot;Государственная поддержка развития товарного рыбоводства в Новосибирской области на 2014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03.03.2014 N 90-п "Об утверждении Порядка финансирования мероприятий, предусмотренных ведомственной целевой программой "Государственная поддержка развития товарного рыбоводства в Новосибирской области на 2014 - 2016 годы";</w:t>
      </w:r>
    </w:p>
    <w:p>
      <w:pPr>
        <w:pStyle w:val="0"/>
        <w:spacing w:before="200"/>
        <w:ind w:firstLine="540"/>
        <w:jc w:val="both"/>
      </w:pPr>
      <w:r>
        <w:rPr>
          <w:sz w:val="20"/>
        </w:rPr>
        <w:t xml:space="preserve">23) </w:t>
      </w:r>
      <w:hyperlink r:id="rId68" w:tooltip="Постановление Правительства Новосибирской области от 15.09.2014 N 376-п &quot;Об Условиях предоставления и расходования субсидий местным бюджетам из областного бюджета Новосибирской области на реализацию мероприятий, предусмотренных ведомственной целевой программой &quot;Развитие системы сбора и уничтожения биологических отходов в Новосибирской области на 2014 - 2016 годы&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15.09.2014 N 376-п "Об условиях предоставления и расходования субсидий местным бюджетам Новосибирской области на реализацию мероприятий, предусмотренных ведомственной целевой программой "Развитие системы сбора и уничтожения биологических отходов в Новосибирской области на 2014 - 2016 годы";</w:t>
      </w:r>
    </w:p>
    <w:p>
      <w:pPr>
        <w:pStyle w:val="0"/>
        <w:spacing w:before="200"/>
        <w:ind w:firstLine="540"/>
        <w:jc w:val="both"/>
      </w:pPr>
      <w:r>
        <w:rPr>
          <w:sz w:val="20"/>
        </w:rPr>
        <w:t xml:space="preserve">24) </w:t>
      </w:r>
      <w:hyperlink r:id="rId69" w:tooltip="Постановление Правительства Новосибирской области от 20.01.2015 N 13-п &quot;О внесении изменений в постановление Правительства Новосибирской области от 28.09.2011 N 413-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20.01.2015 N 13-п "О внесении изменений в постановление Правительства Новосибирской области от 28.09.2011 N 413-п";</w:t>
      </w:r>
    </w:p>
    <w:p>
      <w:pPr>
        <w:pStyle w:val="0"/>
        <w:spacing w:before="200"/>
        <w:ind w:firstLine="540"/>
        <w:jc w:val="both"/>
      </w:pPr>
      <w:r>
        <w:rPr>
          <w:sz w:val="20"/>
        </w:rPr>
        <w:t xml:space="preserve">25) </w:t>
      </w:r>
      <w:hyperlink r:id="rId70" w:tooltip="Постановление Правительства Новосибирской области от 29.06.2015 N 237-п (ред. от 07.08.2018) &quot;Об утверждении государственной программы Новосибирской области &quot;Сохранение, воспроизводство и устойчивое использование охотничьих ресурсов Новосибирской области в 2015 - 2020 годах&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29.06.2015 N 237-п "Об утверждении государственной программы Новосибирской области "Сохранение, воспроизводство и устойчивое использование охотничьих ресурсов Новосибирской области в 2015 - 2020 годах";</w:t>
      </w:r>
    </w:p>
    <w:p>
      <w:pPr>
        <w:pStyle w:val="0"/>
        <w:jc w:val="both"/>
      </w:pPr>
      <w:r>
        <w:rPr>
          <w:sz w:val="20"/>
        </w:rPr>
        <w:t xml:space="preserve">(пп. 25 введен </w:t>
      </w:r>
      <w:hyperlink r:id="rId71"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26) </w:t>
      </w:r>
      <w:hyperlink r:id="rId72" w:tooltip="Постановление Правительства Новосибирской области от 19.04.2016 N 109-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19.04.2016 N 109-п "О внесении изменений в постановление Правительства Новосибирской области от 29.06.2015 N 237-п";</w:t>
      </w:r>
    </w:p>
    <w:p>
      <w:pPr>
        <w:pStyle w:val="0"/>
        <w:jc w:val="both"/>
      </w:pPr>
      <w:r>
        <w:rPr>
          <w:sz w:val="20"/>
        </w:rPr>
        <w:t xml:space="preserve">(пп. 26 введен </w:t>
      </w:r>
      <w:hyperlink r:id="rId73"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27) </w:t>
      </w:r>
      <w:hyperlink r:id="rId74" w:tooltip="Постановление Правительства Новосибирской области от 21.11.2016 N 378-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21.11.2016 N 378-п "О внесении изменений в постановление Правительства Новосибирской области от 29.06.2015 N 237-п";</w:t>
      </w:r>
    </w:p>
    <w:p>
      <w:pPr>
        <w:pStyle w:val="0"/>
        <w:jc w:val="both"/>
      </w:pPr>
      <w:r>
        <w:rPr>
          <w:sz w:val="20"/>
        </w:rPr>
        <w:t xml:space="preserve">(пп. 27 введен </w:t>
      </w:r>
      <w:hyperlink r:id="rId75"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28) </w:t>
      </w:r>
      <w:hyperlink r:id="rId76" w:tooltip="Постановление Правительства Новосибирской области от 24.01.2017 N 4-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24.01.2017 N 4-п "О внесении изменений в постановление Правительства Новосибирской области от 29.06.2015 N 237-п";</w:t>
      </w:r>
    </w:p>
    <w:p>
      <w:pPr>
        <w:pStyle w:val="0"/>
        <w:jc w:val="both"/>
      </w:pPr>
      <w:r>
        <w:rPr>
          <w:sz w:val="20"/>
        </w:rPr>
        <w:t xml:space="preserve">(пп. 28 введен </w:t>
      </w:r>
      <w:hyperlink r:id="rId77"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29) </w:t>
      </w:r>
      <w:hyperlink r:id="rId78" w:tooltip="Постановление Правительства Новосибирской области от 18.04.2017 N 143-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18.04.2017 N 143-п "О внесении изменений в постановление Правительства Новосибирской области от 29.06.2015 N 237-п";</w:t>
      </w:r>
    </w:p>
    <w:p>
      <w:pPr>
        <w:pStyle w:val="0"/>
        <w:jc w:val="both"/>
      </w:pPr>
      <w:r>
        <w:rPr>
          <w:sz w:val="20"/>
        </w:rPr>
        <w:t xml:space="preserve">(пп. 29 введен </w:t>
      </w:r>
      <w:hyperlink r:id="rId79"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30) </w:t>
      </w:r>
      <w:hyperlink r:id="rId80" w:tooltip="Постановление Правительства Новосибирской области от 06.06.2017 N 206-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06.06.2017 N 206-п "О внесении изменений в постановление Правительства Новосибирской области от 29.06.2015 N 237-п";</w:t>
      </w:r>
    </w:p>
    <w:p>
      <w:pPr>
        <w:pStyle w:val="0"/>
        <w:jc w:val="both"/>
      </w:pPr>
      <w:r>
        <w:rPr>
          <w:sz w:val="20"/>
        </w:rPr>
        <w:t xml:space="preserve">(пп. 30 введен </w:t>
      </w:r>
      <w:hyperlink r:id="rId81"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31) </w:t>
      </w:r>
      <w:hyperlink r:id="rId82" w:tooltip="Постановление Правительства Новосибирской области от 07.08.2018 N 340-п &quot;О внесении изменений в постановление Правительства Новосибирской области от 29.06.2015 N 237-п&quot; ------------ Утратил силу или отменен {КонсультантПлюс}" w:history="0">
        <w:r>
          <w:rPr>
            <w:color w:val="0000ff"/>
            <w:sz w:val="20"/>
          </w:rPr>
          <w:t xml:space="preserve">постановление</w:t>
        </w:r>
      </w:hyperlink>
      <w:r>
        <w:rPr>
          <w:sz w:val="20"/>
        </w:rPr>
        <w:t xml:space="preserve"> Правительства Новосибирской области от 07.08.2018 N 340-п "О внесении изменений в постановление Правительства Новосибирской области от 29.06.2015 N 237-п".</w:t>
      </w:r>
    </w:p>
    <w:p>
      <w:pPr>
        <w:pStyle w:val="0"/>
        <w:jc w:val="both"/>
      </w:pPr>
      <w:r>
        <w:rPr>
          <w:sz w:val="20"/>
        </w:rPr>
        <w:t xml:space="preserve">(пп. 31 введен </w:t>
      </w:r>
      <w:hyperlink r:id="rId83"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5. Контроль за исполнением настоящего постановления возложить на заместителя Председателя Правительства Новосибирской области - министра сельского хозяйства Новосибирской области Шинделова А.В.</w:t>
      </w:r>
    </w:p>
    <w:p>
      <w:pPr>
        <w:pStyle w:val="0"/>
        <w:jc w:val="both"/>
      </w:pPr>
      <w:r>
        <w:rPr>
          <w:sz w:val="20"/>
        </w:rPr>
        <w:t xml:space="preserve">(в ред. постановлений Правительства Новосибирской области от 11.12.2018 </w:t>
      </w:r>
      <w:hyperlink r:id="rId84" w:tooltip="Постановление Правительства Новосибирской области от 11.12.2018 N 510-п &quot;О внесении изменений в постановление Правительства Новосибирской области от 28.01.2015 N 28-п&quot; {КонсультантПлюс}" w:history="0">
        <w:r>
          <w:rPr>
            <w:color w:val="0000ff"/>
            <w:sz w:val="20"/>
          </w:rPr>
          <w:t xml:space="preserve">N 510-п</w:t>
        </w:r>
      </w:hyperlink>
      <w:r>
        <w:rPr>
          <w:sz w:val="20"/>
        </w:rPr>
        <w:t xml:space="preserve">, от 23.10.2019 </w:t>
      </w:r>
      <w:hyperlink r:id="rId85"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N 407-п</w:t>
        </w:r>
      </w:hyperlink>
      <w:r>
        <w:rPr>
          <w:sz w:val="20"/>
        </w:rPr>
        <w:t xml:space="preserve">, от 22.12.2020 </w:t>
      </w:r>
      <w:hyperlink r:id="rId86"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N 540-п</w:t>
        </w:r>
      </w:hyperlink>
      <w:r>
        <w:rPr>
          <w:sz w:val="20"/>
        </w:rPr>
        <w:t xml:space="preserve">, от 17.06.2021 </w:t>
      </w:r>
      <w:hyperlink r:id="rId87" w:tooltip="Постановление Правительства Новосибирской области от 17.06.2021 N 226-п &quot;О внесении изменений в постановление Правительства Новосибирской области от 28.01.2015 N 28-п&quot; {КонсультантПлюс}" w:history="0">
        <w:r>
          <w:rPr>
            <w:color w:val="0000ff"/>
            <w:sz w:val="20"/>
          </w:rPr>
          <w:t xml:space="preserve">N 226-п</w:t>
        </w:r>
      </w:hyperlink>
      <w:r>
        <w:rPr>
          <w:sz w:val="20"/>
        </w:rPr>
        <w:t xml:space="preserve">, от 26.02.2025 </w:t>
      </w:r>
      <w:hyperlink r:id="rId88"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ind w:firstLine="540"/>
        <w:jc w:val="both"/>
      </w:pPr>
      <w:r>
        <w:rPr>
          <w:sz w:val="20"/>
        </w:rPr>
      </w:r>
    </w:p>
    <w:p>
      <w:pPr>
        <w:pStyle w:val="0"/>
        <w:jc w:val="right"/>
      </w:pPr>
      <w:r>
        <w:rPr>
          <w:sz w:val="20"/>
        </w:rPr>
        <w:t xml:space="preserve">Губернатор Новосибирской области</w:t>
      </w:r>
    </w:p>
    <w:p>
      <w:pPr>
        <w:pStyle w:val="0"/>
        <w:jc w:val="right"/>
      </w:pPr>
      <w:r>
        <w:rPr>
          <w:sz w:val="20"/>
        </w:rPr>
        <w:t xml:space="preserve">В.Ф.ГОРОДЕЦКИЙ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0"/>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Новосибирской области</w:t>
      </w:r>
    </w:p>
    <w:p>
      <w:pPr>
        <w:pStyle w:val="0"/>
        <w:jc w:val="right"/>
      </w:pPr>
      <w:r>
        <w:rPr>
          <w:sz w:val="20"/>
        </w:rPr>
        <w:t xml:space="preserve">от 28.01.2015 N 28-п</w:t>
      </w:r>
    </w:p>
    <w:p>
      <w:pPr>
        <w:pStyle w:val="0"/>
        <w:ind w:firstLine="540"/>
        <w:jc w:val="both"/>
      </w:pPr>
      <w:r>
        <w:rPr>
          <w:sz w:val="20"/>
        </w:rPr>
      </w:r>
    </w:p>
    <w:bookmarkStart w:id="82" w:name="P82"/>
    <w:bookmarkEnd w:id="82"/>
    <w:p>
      <w:pPr>
        <w:pStyle w:val="2"/>
        <w:jc w:val="center"/>
      </w:pPr>
      <w:r>
        <w:rPr>
          <w:sz w:val="20"/>
        </w:rPr>
        <w:t xml:space="preserve">ГОСУДАРСТВЕННАЯ ПРОГРАММА</w:t>
      </w:r>
    </w:p>
    <w:p>
      <w:pPr>
        <w:pStyle w:val="2"/>
        <w:jc w:val="center"/>
      </w:pPr>
      <w:r>
        <w:rPr>
          <w:sz w:val="20"/>
        </w:rPr>
        <w:t xml:space="preserve">НОВОСИБИРСКОЙ ОБЛАСТИ "ОХРАНА ОКРУЖАЮЩЕЙ СРЕДЫ"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0"/>
              </w:rPr>
              <w:t xml:space="preserve">Список изменяющих документов</w:t>
            </w:r>
          </w:p>
          <w:p>
            <w:pPr>
              <w:pStyle w:val="0"/>
              <w:jc w:val="center"/>
            </w:pPr>
            <w:r>
              <w:rPr>
                <w:color w:val="392c69"/>
                <w:sz w:val="20"/>
              </w:rPr>
              <w:t xml:space="preserve">(в ред. постановлений Правительства Новосибирской области</w:t>
            </w:r>
          </w:p>
          <w:p>
            <w:pPr>
              <w:pStyle w:val="0"/>
              <w:jc w:val="center"/>
            </w:pPr>
            <w:r>
              <w:rPr>
                <w:color w:val="392c69"/>
                <w:sz w:val="20"/>
              </w:rPr>
              <w:t xml:space="preserve">от 15.10.2015 </w:t>
            </w:r>
            <w:hyperlink r:id="rId89" w:tooltip="Постановление Правительства Новосибирской области от 15.10.2015 N 377-п &quot;О внесении изменений в постановление Правительства Новосибирской области от 28.01.2015 N 28-п&quot; {КонсультантПлюс}" w:history="0">
              <w:r>
                <w:rPr>
                  <w:color w:val="0000ff"/>
                  <w:sz w:val="20"/>
                </w:rPr>
                <w:t xml:space="preserve">N 377-п</w:t>
              </w:r>
            </w:hyperlink>
            <w:r>
              <w:rPr>
                <w:color w:val="392c69"/>
                <w:sz w:val="20"/>
              </w:rPr>
              <w:t xml:space="preserve">, от 30.12.2015 </w:t>
            </w:r>
            <w:hyperlink r:id="rId90" w:tooltip="Постановление Правительства Новосибирской области от 30.12.2015 N 477-п &quot;О внесении изменений в постановление Правительства Новосибирской области от 28.01.2015 N 28-п&quot; {КонсультантПлюс}" w:history="0">
              <w:r>
                <w:rPr>
                  <w:color w:val="0000ff"/>
                  <w:sz w:val="20"/>
                </w:rPr>
                <w:t xml:space="preserve">N 477-п</w:t>
              </w:r>
            </w:hyperlink>
            <w:r>
              <w:rPr>
                <w:color w:val="392c69"/>
                <w:sz w:val="20"/>
              </w:rPr>
              <w:t xml:space="preserve">, от 27.09.2016 </w:t>
            </w:r>
            <w:hyperlink r:id="rId91" w:tooltip="Постановление Правительства Новосибирской области от 27.09.2016 N 297-п &quot;О внесении изменений в постановление Правительства Новосибирской области от 28.01.2015 N 28-п&quot; {КонсультантПлюс}" w:history="0">
              <w:r>
                <w:rPr>
                  <w:color w:val="0000ff"/>
                  <w:sz w:val="20"/>
                </w:rPr>
                <w:t xml:space="preserve">N 297-п</w:t>
              </w:r>
            </w:hyperlink>
            <w:r>
              <w:rPr>
                <w:color w:val="392c69"/>
                <w:sz w:val="20"/>
              </w:rPr>
              <w:t xml:space="preserve">,</w:t>
            </w:r>
          </w:p>
          <w:p>
            <w:pPr>
              <w:pStyle w:val="0"/>
              <w:jc w:val="center"/>
            </w:pPr>
            <w:r>
              <w:rPr>
                <w:color w:val="392c69"/>
                <w:sz w:val="20"/>
              </w:rPr>
              <w:t xml:space="preserve">от 27.12.2016 </w:t>
            </w:r>
            <w:hyperlink r:id="rId92" w:tooltip="Постановление Правительства Новосибирской области от 27.12.2016 N 439-п &quot;О внесении изменений в постановление Правительства Новосибирской области от 28.01.2015 N 28-п&quot; {КонсультантПлюс}" w:history="0">
              <w:r>
                <w:rPr>
                  <w:color w:val="0000ff"/>
                  <w:sz w:val="20"/>
                </w:rPr>
                <w:t xml:space="preserve">N 439-п</w:t>
              </w:r>
            </w:hyperlink>
            <w:r>
              <w:rPr>
                <w:color w:val="392c69"/>
                <w:sz w:val="20"/>
              </w:rPr>
              <w:t xml:space="preserve">, от 28.03.2017 </w:t>
            </w:r>
            <w:hyperlink r:id="rId93" w:tooltip="Постановление Правительства Новосибирской области от 28.03.2017 N 114-п &quot;О внесении изменений в постановление Правительства Новосибирской области от 28.01.2015 N 28-п&quot; {КонсультантПлюс}" w:history="0">
              <w:r>
                <w:rPr>
                  <w:color w:val="0000ff"/>
                  <w:sz w:val="20"/>
                </w:rPr>
                <w:t xml:space="preserve">N 114-п</w:t>
              </w:r>
            </w:hyperlink>
            <w:r>
              <w:rPr>
                <w:color w:val="392c69"/>
                <w:sz w:val="20"/>
              </w:rPr>
              <w:t xml:space="preserve">, от 26.04.2017 </w:t>
            </w:r>
            <w:hyperlink r:id="rId94" w:tooltip="Постановление Правительства Новосибирской области от 26.04.2017 N 156-п &quot;О внесении изменений в постановление Правительства Новосибирской области от 28.01.2015 N 28-п&quot; {КонсультантПлюс}" w:history="0">
              <w:r>
                <w:rPr>
                  <w:color w:val="0000ff"/>
                  <w:sz w:val="20"/>
                </w:rPr>
                <w:t xml:space="preserve">N 156-п</w:t>
              </w:r>
            </w:hyperlink>
            <w:r>
              <w:rPr>
                <w:color w:val="392c69"/>
                <w:sz w:val="20"/>
              </w:rPr>
              <w:t xml:space="preserve">,</w:t>
            </w:r>
          </w:p>
          <w:p>
            <w:pPr>
              <w:pStyle w:val="0"/>
              <w:jc w:val="center"/>
            </w:pPr>
            <w:r>
              <w:rPr>
                <w:color w:val="392c69"/>
                <w:sz w:val="20"/>
              </w:rPr>
              <w:t xml:space="preserve">от 11.07.2017 </w:t>
            </w:r>
            <w:hyperlink r:id="rId95" w:tooltip="Постановление Правительства Новосибирской области от 11.07.2017 N 250-п &quot;О внесении изменений в постановление Правительства Новосибирской области от 28.01.2015 N 28-п&quot; {КонсультантПлюс}" w:history="0">
              <w:r>
                <w:rPr>
                  <w:color w:val="0000ff"/>
                  <w:sz w:val="20"/>
                </w:rPr>
                <w:t xml:space="preserve">N 250-п</w:t>
              </w:r>
            </w:hyperlink>
            <w:r>
              <w:rPr>
                <w:color w:val="392c69"/>
                <w:sz w:val="20"/>
              </w:rPr>
              <w:t xml:space="preserve">, от 14.11.2017 </w:t>
            </w:r>
            <w:hyperlink r:id="rId96" w:tooltip="Постановление Правительства Новосибирской области от 14.11.2017 N 412-п &quot;О внесении изменений в постановление Правительства Новосибирской области от 28.01.2015 N 28-п&quot; {КонсультантПлюс}" w:history="0">
              <w:r>
                <w:rPr>
                  <w:color w:val="0000ff"/>
                  <w:sz w:val="20"/>
                </w:rPr>
                <w:t xml:space="preserve">N 412-п</w:t>
              </w:r>
            </w:hyperlink>
            <w:r>
              <w:rPr>
                <w:color w:val="392c69"/>
                <w:sz w:val="20"/>
              </w:rPr>
              <w:t xml:space="preserve">, от 22.01.2018 </w:t>
            </w:r>
            <w:hyperlink r:id="rId97" w:tooltip="Постановление Правительства Новосибирской области от 22.01.2018 N 2-п &quot;О внесении изменений в постановление Правительства Новосибирской области от 28.01.2015 N 28-п&quot; {КонсультантПлюс}" w:history="0">
              <w:r>
                <w:rPr>
                  <w:color w:val="0000ff"/>
                  <w:sz w:val="20"/>
                </w:rPr>
                <w:t xml:space="preserve">N 2-п</w:t>
              </w:r>
            </w:hyperlink>
            <w:r>
              <w:rPr>
                <w:color w:val="392c69"/>
                <w:sz w:val="20"/>
              </w:rPr>
              <w:t xml:space="preserve">,</w:t>
            </w:r>
          </w:p>
          <w:p>
            <w:pPr>
              <w:pStyle w:val="0"/>
              <w:jc w:val="center"/>
            </w:pPr>
            <w:r>
              <w:rPr>
                <w:color w:val="392c69"/>
                <w:sz w:val="20"/>
              </w:rPr>
              <w:t xml:space="preserve">от 07.08.2018 </w:t>
            </w:r>
            <w:hyperlink r:id="rId98"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color w:val="392c69"/>
                <w:sz w:val="20"/>
              </w:rPr>
              <w:t xml:space="preserve">, от 11.12.2018 </w:t>
            </w:r>
            <w:hyperlink r:id="rId99" w:tooltip="Постановление Правительства Новосибирской области от 11.12.2018 N 510-п &quot;О внесении изменений в постановление Правительства Новосибирской области от 28.01.2015 N 28-п&quot; {КонсультантПлюс}" w:history="0">
              <w:r>
                <w:rPr>
                  <w:color w:val="0000ff"/>
                  <w:sz w:val="20"/>
                </w:rPr>
                <w:t xml:space="preserve">N 510-п</w:t>
              </w:r>
            </w:hyperlink>
            <w:r>
              <w:rPr>
                <w:color w:val="392c69"/>
                <w:sz w:val="20"/>
              </w:rPr>
              <w:t xml:space="preserve">, от 23.10.2019 </w:t>
            </w:r>
            <w:hyperlink r:id="rId100"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N 407-п</w:t>
              </w:r>
            </w:hyperlink>
            <w:r>
              <w:rPr>
                <w:color w:val="392c69"/>
                <w:sz w:val="20"/>
              </w:rPr>
              <w:t xml:space="preserve">,</w:t>
            </w:r>
          </w:p>
          <w:p>
            <w:pPr>
              <w:pStyle w:val="0"/>
              <w:jc w:val="center"/>
            </w:pPr>
            <w:r>
              <w:rPr>
                <w:color w:val="392c69"/>
                <w:sz w:val="20"/>
              </w:rPr>
              <w:t xml:space="preserve">от 07.07.2020 </w:t>
            </w:r>
            <w:hyperlink r:id="rId101"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N 265-п</w:t>
              </w:r>
            </w:hyperlink>
            <w:r>
              <w:rPr>
                <w:color w:val="392c69"/>
                <w:sz w:val="20"/>
              </w:rPr>
              <w:t xml:space="preserve">, от 22.12.2020 </w:t>
            </w:r>
            <w:hyperlink r:id="rId102"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N 540-п</w:t>
              </w:r>
            </w:hyperlink>
            <w:r>
              <w:rPr>
                <w:color w:val="392c69"/>
                <w:sz w:val="20"/>
              </w:rPr>
              <w:t xml:space="preserve">, от 02.02.2021 </w:t>
            </w:r>
            <w:hyperlink r:id="rId103" w:tooltip="Постановление Правительства Новосибирской области от 02.02.2021 N 17-п &quot;О внесении изменений в постановление Правительства Новосибирской области от 28.01.2015 N 28-п&quot; {КонсультантПлюс}" w:history="0">
              <w:r>
                <w:rPr>
                  <w:color w:val="0000ff"/>
                  <w:sz w:val="20"/>
                </w:rPr>
                <w:t xml:space="preserve">N 17-п</w:t>
              </w:r>
            </w:hyperlink>
            <w:r>
              <w:rPr>
                <w:color w:val="392c69"/>
                <w:sz w:val="20"/>
              </w:rPr>
              <w:t xml:space="preserve">,</w:t>
            </w:r>
          </w:p>
          <w:p>
            <w:pPr>
              <w:pStyle w:val="0"/>
              <w:jc w:val="center"/>
            </w:pPr>
            <w:r>
              <w:rPr>
                <w:color w:val="392c69"/>
                <w:sz w:val="20"/>
              </w:rPr>
              <w:t xml:space="preserve">от 29.03.2021 </w:t>
            </w:r>
            <w:hyperlink r:id="rId104" w:tooltip="Постановление Правительства Новосибирской области от 29.03.2021 N 95-п &quot;О внесении изменений в постановление Правительства Новосибирской области от 28.01.2015 N 28-п&quot; {КонсультантПлюс}" w:history="0">
              <w:r>
                <w:rPr>
                  <w:color w:val="0000ff"/>
                  <w:sz w:val="20"/>
                </w:rPr>
                <w:t xml:space="preserve">N 95-п</w:t>
              </w:r>
            </w:hyperlink>
            <w:r>
              <w:rPr>
                <w:color w:val="392c69"/>
                <w:sz w:val="20"/>
              </w:rPr>
              <w:t xml:space="preserve">, от 17.06.2021 </w:t>
            </w:r>
            <w:hyperlink r:id="rId105" w:tooltip="Постановление Правительства Новосибирской области от 17.06.2021 N 226-п &quot;О внесении изменений в постановление Правительства Новосибирской области от 28.01.2015 N 28-п&quot; {КонсультантПлюс}" w:history="0">
              <w:r>
                <w:rPr>
                  <w:color w:val="0000ff"/>
                  <w:sz w:val="20"/>
                </w:rPr>
                <w:t xml:space="preserve">N 226-п</w:t>
              </w:r>
            </w:hyperlink>
            <w:r>
              <w:rPr>
                <w:color w:val="392c69"/>
                <w:sz w:val="20"/>
              </w:rPr>
              <w:t xml:space="preserve">, от 05.10.2021 </w:t>
            </w:r>
            <w:hyperlink r:id="rId106" w:tooltip="Постановление Правительства Новосибирской области от 05.10.2021 N 399-п &quot;О внесении изменений в постановление Правительства Новосибирской области от 28.01.2015 N 28-п&quot; {КонсультантПлюс}" w:history="0">
              <w:r>
                <w:rPr>
                  <w:color w:val="0000ff"/>
                  <w:sz w:val="20"/>
                </w:rPr>
                <w:t xml:space="preserve">N 399-п</w:t>
              </w:r>
            </w:hyperlink>
            <w:r>
              <w:rPr>
                <w:color w:val="392c69"/>
                <w:sz w:val="20"/>
              </w:rPr>
              <w:t xml:space="preserve">,</w:t>
            </w:r>
          </w:p>
          <w:p>
            <w:pPr>
              <w:pStyle w:val="0"/>
              <w:jc w:val="center"/>
            </w:pPr>
            <w:r>
              <w:rPr>
                <w:color w:val="392c69"/>
                <w:sz w:val="20"/>
              </w:rPr>
              <w:t xml:space="preserve">от 10.03.2022 </w:t>
            </w:r>
            <w:hyperlink r:id="rId107" w:tooltip="Постановление Правительства Новосибирской области от 10.03.2022 N 70-п &quot;О внесении изменений в постановление Правительства Новосибирской области от 28.01.2015 N 28-п&quot; {КонсультантПлюс}" w:history="0">
              <w:r>
                <w:rPr>
                  <w:color w:val="0000ff"/>
                  <w:sz w:val="20"/>
                </w:rPr>
                <w:t xml:space="preserve">N 70-п</w:t>
              </w:r>
            </w:hyperlink>
            <w:r>
              <w:rPr>
                <w:color w:val="392c69"/>
                <w:sz w:val="20"/>
              </w:rPr>
              <w:t xml:space="preserve">, от 25.10.2022 </w:t>
            </w:r>
            <w:hyperlink r:id="rId108"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N 492-п</w:t>
              </w:r>
            </w:hyperlink>
            <w:r>
              <w:rPr>
                <w:color w:val="392c69"/>
                <w:sz w:val="20"/>
              </w:rPr>
              <w:t xml:space="preserve">, от 21.03.2023 </w:t>
            </w:r>
            <w:hyperlink r:id="rId109"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N 104-п</w:t>
              </w:r>
            </w:hyperlink>
            <w:r>
              <w:rPr>
                <w:color w:val="392c69"/>
                <w:sz w:val="20"/>
              </w:rPr>
              <w:t xml:space="preserve">,</w:t>
            </w:r>
          </w:p>
          <w:p>
            <w:pPr>
              <w:pStyle w:val="0"/>
              <w:jc w:val="center"/>
            </w:pPr>
            <w:r>
              <w:rPr>
                <w:color w:val="392c69"/>
                <w:sz w:val="20"/>
              </w:rPr>
              <w:t xml:space="preserve">от 17.10.2023 </w:t>
            </w:r>
            <w:hyperlink r:id="rId110"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N 473-п</w:t>
              </w:r>
            </w:hyperlink>
            <w:r>
              <w:rPr>
                <w:color w:val="392c69"/>
                <w:sz w:val="20"/>
              </w:rPr>
              <w:t xml:space="preserve">, от 29.03.2024 </w:t>
            </w:r>
            <w:hyperlink r:id="rId111"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N 147-п</w:t>
              </w:r>
            </w:hyperlink>
            <w:r>
              <w:rPr>
                <w:color w:val="392c69"/>
                <w:sz w:val="20"/>
              </w:rPr>
              <w:t xml:space="preserve">, от 22.07.2024 </w:t>
            </w:r>
            <w:hyperlink r:id="rId112"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N 328-п</w:t>
              </w:r>
            </w:hyperlink>
            <w:r>
              <w:rPr>
                <w:color w:val="392c69"/>
                <w:sz w:val="20"/>
              </w:rPr>
              <w:t xml:space="preserve">,</w:t>
            </w:r>
          </w:p>
          <w:p>
            <w:pPr>
              <w:pStyle w:val="0"/>
              <w:jc w:val="center"/>
            </w:pPr>
            <w:r>
              <w:rPr>
                <w:color w:val="392c69"/>
                <w:sz w:val="20"/>
              </w:rPr>
              <w:t xml:space="preserve">от 26.02.2025 </w:t>
            </w:r>
            <w:hyperlink r:id="rId113"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color w:val="392c69"/>
                <w:sz w:val="20"/>
              </w:rPr>
              <w:t xml:space="preserve">, от 07.10.2025 </w:t>
            </w:r>
            <w:hyperlink r:id="rId114"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N 460-п</w:t>
              </w:r>
            </w:hyperlink>
            <w:r>
              <w:rPr>
                <w:color w:val="392c69"/>
                <w:sz w:val="20"/>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0"/>
        </w:rPr>
      </w:r>
    </w:p>
    <w:p>
      <w:pPr>
        <w:pStyle w:val="2"/>
        <w:jc w:val="center"/>
        <w:outlineLvl w:val="1"/>
      </w:pPr>
      <w:r>
        <w:rPr>
          <w:sz w:val="20"/>
        </w:rPr>
        <w:t xml:space="preserve">I. Стратегические приоритеты в сфере реализации</w:t>
      </w:r>
    </w:p>
    <w:p>
      <w:pPr>
        <w:pStyle w:val="2"/>
        <w:jc w:val="center"/>
      </w:pPr>
      <w:r>
        <w:rPr>
          <w:sz w:val="20"/>
        </w:rPr>
        <w:t xml:space="preserve">государственной программы Новосибирской</w:t>
      </w:r>
    </w:p>
    <w:p>
      <w:pPr>
        <w:pStyle w:val="2"/>
        <w:jc w:val="center"/>
      </w:pPr>
      <w:r>
        <w:rPr>
          <w:sz w:val="20"/>
        </w:rPr>
        <w:t xml:space="preserve">области "Охрана окружающей среды"</w:t>
      </w:r>
    </w:p>
    <w:p>
      <w:pPr>
        <w:pStyle w:val="0"/>
        <w:jc w:val="center"/>
      </w:pPr>
      <w:r>
        <w:rPr>
          <w:sz w:val="20"/>
        </w:rPr>
      </w:r>
    </w:p>
    <w:p>
      <w:pPr>
        <w:pStyle w:val="0"/>
        <w:jc w:val="center"/>
      </w:pPr>
      <w:r>
        <w:rPr>
          <w:sz w:val="20"/>
        </w:rPr>
        <w:t xml:space="preserve">(в ред. </w:t>
      </w:r>
      <w:hyperlink r:id="rId115"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w:t>
      </w:r>
    </w:p>
    <w:p>
      <w:pPr>
        <w:pStyle w:val="0"/>
        <w:jc w:val="center"/>
      </w:pPr>
      <w:r>
        <w:rPr>
          <w:sz w:val="20"/>
        </w:rPr>
        <w:t xml:space="preserve">от 29.03.2024 N 147-п)</w:t>
      </w:r>
    </w:p>
    <w:p>
      <w:pPr>
        <w:pStyle w:val="0"/>
        <w:ind w:firstLine="540"/>
        <w:jc w:val="both"/>
      </w:pPr>
      <w:r>
        <w:rPr>
          <w:sz w:val="20"/>
        </w:rPr>
      </w:r>
    </w:p>
    <w:p>
      <w:pPr>
        <w:pStyle w:val="2"/>
        <w:jc w:val="center"/>
        <w:outlineLvl w:val="2"/>
      </w:pPr>
      <w:r>
        <w:rPr>
          <w:sz w:val="20"/>
        </w:rPr>
        <w:t xml:space="preserve">1. Оценка текущего состояния сферы реализации</w:t>
      </w:r>
    </w:p>
    <w:p>
      <w:pPr>
        <w:pStyle w:val="2"/>
        <w:jc w:val="center"/>
      </w:pPr>
      <w:r>
        <w:rPr>
          <w:sz w:val="20"/>
        </w:rPr>
        <w:t xml:space="preserve">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Вопросы охраны окружающей среды и обеспечения экологической безопасности являются приоритетными при осуществлении государственной политики в Новосибирской области.</w:t>
      </w:r>
    </w:p>
    <w:p>
      <w:pPr>
        <w:pStyle w:val="0"/>
        <w:spacing w:before="200"/>
        <w:ind w:firstLine="540"/>
        <w:jc w:val="both"/>
      </w:pPr>
      <w:r>
        <w:rPr>
          <w:sz w:val="20"/>
        </w:rPr>
        <w:t xml:space="preserve">Устойчивое развитие региона во многом зависит от состояния природных ресурсов и окружающей среды в целом. Среди природных ресурсов особую значимость имеет биологическое разнообразие - совокупность биологических видов, их сообществ и экосистем в целом.</w:t>
      </w:r>
    </w:p>
    <w:p>
      <w:pPr>
        <w:pStyle w:val="0"/>
        <w:spacing w:before="200"/>
        <w:ind w:firstLine="540"/>
        <w:jc w:val="both"/>
      </w:pPr>
      <w:r>
        <w:rPr>
          <w:sz w:val="20"/>
        </w:rPr>
        <w:t xml:space="preserve">Важнейшей формой сохранения биологического и ландшафтного разнообразия, а также защиты видов животных, растений и грибов, в том числе редких и занесенных в Красную книгу Российской Федерации и Красную книгу Новосибирской области, является организация особо охраняемых природных территорий (далее - ООПТ).</w:t>
      </w:r>
    </w:p>
    <w:p>
      <w:pPr>
        <w:pStyle w:val="0"/>
        <w:spacing w:before="200"/>
        <w:ind w:firstLine="540"/>
        <w:jc w:val="both"/>
      </w:pPr>
      <w:r>
        <w:rPr>
          <w:sz w:val="20"/>
        </w:rPr>
        <w:t xml:space="preserve">ООПТ Новосибирской области имеют важное значение с научной точки зрения для исследования и сохранения естественных экосистем и ландшафтов, мониторинга региональных и глобальных изменений биосферы, а также изучения и сохранения биоразнообразия региона.</w:t>
      </w:r>
    </w:p>
    <w:p>
      <w:pPr>
        <w:pStyle w:val="0"/>
        <w:spacing w:before="200"/>
        <w:ind w:firstLine="540"/>
        <w:jc w:val="both"/>
      </w:pPr>
      <w:r>
        <w:rPr>
          <w:sz w:val="20"/>
        </w:rPr>
        <w:t xml:space="preserve">Функционирование и развитие сети ООПТ на территории области способствует сохранению редких и находящихся под угрозой исчезновения видов животных, растений и грибов, внесенных в Красные книги Новосибирской области и Российской Федерации.</w:t>
      </w:r>
    </w:p>
    <w:p>
      <w:pPr>
        <w:pStyle w:val="0"/>
        <w:spacing w:before="200"/>
        <w:ind w:firstLine="540"/>
        <w:jc w:val="both"/>
      </w:pPr>
      <w:r>
        <w:rPr>
          <w:sz w:val="20"/>
        </w:rPr>
        <w:t xml:space="preserve">В систему ООПТ Новосибирской области вошли ценные природные комплексы (лесные, речные, болотные, озерные, степные) и ландшафты, места произрастания (обитания) редких находящихся под угрозой исчезновения видов растений, животных и грибов. На ООПТ обитает (произрастает) более 50% представителей флоры и фауны Новосибирской области, в том числе более 70% редких видов.</w:t>
      </w:r>
    </w:p>
    <w:p>
      <w:pPr>
        <w:pStyle w:val="0"/>
        <w:spacing w:before="200"/>
        <w:ind w:firstLine="540"/>
        <w:jc w:val="both"/>
      </w:pPr>
      <w:r>
        <w:rPr>
          <w:sz w:val="20"/>
        </w:rPr>
        <w:t xml:space="preserve">Основным видом пользования объектами животного мира на территории Новосибирской области остается охота.</w:t>
      </w:r>
    </w:p>
    <w:p>
      <w:pPr>
        <w:pStyle w:val="0"/>
        <w:spacing w:before="200"/>
        <w:ind w:firstLine="540"/>
        <w:jc w:val="both"/>
      </w:pPr>
      <w:r>
        <w:rPr>
          <w:sz w:val="20"/>
        </w:rPr>
        <w:t xml:space="preserve">К охотничьим ресурсам, в отношении которых осуществляется промысловая охота на территории региона, относятся бобр европейский, соболь, куница лесная, норка американская, горностай, колонок, хорь степной (за исключением амурского степного хоря), белка обыкновенная, ондатра, росомаха, рысь, лисица, корсак, волк, сурок серый, барсук, енотовидная собака.</w:t>
      </w:r>
    </w:p>
    <w:p>
      <w:pPr>
        <w:pStyle w:val="0"/>
        <w:spacing w:before="200"/>
        <w:ind w:firstLine="540"/>
        <w:jc w:val="both"/>
      </w:pPr>
      <w:r>
        <w:rPr>
          <w:sz w:val="20"/>
        </w:rPr>
        <w:t xml:space="preserve">Помимо вышеперечисленных видов млекопитающих, на территории области осуществляется любительская и спортивная охота на бурундука, водяную крысу, алтайского крота, ласку, зайца (беляка и русака), однако наибольший интерес для охотников области представляют копытные (кабан, косуля сибирская, лось), медведь бурый, сурок серый, барсук. Ввиду редкости в естественных сообществах региона северный олень и речная выдра занесены в Красную книгу Новосибирской области и их добыча на территории региона запрещена.</w:t>
      </w:r>
    </w:p>
    <w:p>
      <w:pPr>
        <w:pStyle w:val="0"/>
        <w:spacing w:before="200"/>
        <w:ind w:firstLine="540"/>
        <w:jc w:val="both"/>
      </w:pPr>
      <w:r>
        <w:rPr>
          <w:sz w:val="20"/>
        </w:rPr>
        <w:t xml:space="preserve">В целях обеспечения объективной оценки состояния охотничьих ресурсов и установления научно обоснованных лимитов и квот добычи ежегодно проводятся работы по учету численности охотничьих животных. На основании данных учетов состояние численности охотничьих ресурсов характеризуется как стабильное.</w:t>
      </w:r>
    </w:p>
    <w:p>
      <w:pPr>
        <w:pStyle w:val="0"/>
        <w:spacing w:before="200"/>
        <w:ind w:firstLine="540"/>
        <w:jc w:val="both"/>
      </w:pPr>
      <w:r>
        <w:rPr>
          <w:sz w:val="20"/>
        </w:rPr>
        <w:t xml:space="preserve">Вместе с тем биологическая продуктивность популяций и экологическая емкость охотничьих угодий позволяют иметь плотность населения популяций, значительно превышающую фактическую. Основными факторами, сдерживающими рост численности охотничьих ресурсов, являются суровые климатические условия Новосибирской области в зимний период и браконьерство. От нелегальной добычи страдают такие виды, как лось, косуля сибирская и другие.</w:t>
      </w:r>
    </w:p>
    <w:p>
      <w:pPr>
        <w:pStyle w:val="0"/>
        <w:spacing w:before="200"/>
        <w:ind w:firstLine="540"/>
        <w:jc w:val="both"/>
      </w:pPr>
      <w:r>
        <w:rPr>
          <w:sz w:val="20"/>
        </w:rPr>
        <w:t xml:space="preserve">Водные ресурсы Новосибирской области представлены поверхностными и подземными водами, которые служат источниками водоснабжения для хозяйственно-питьевых, производственных целей, для нужд энергетики, орошения, а также являются водоприемниками сточных вод.</w:t>
      </w:r>
    </w:p>
    <w:p>
      <w:pPr>
        <w:pStyle w:val="0"/>
        <w:spacing w:before="200"/>
        <w:ind w:firstLine="540"/>
        <w:jc w:val="both"/>
      </w:pPr>
      <w:r>
        <w:rPr>
          <w:sz w:val="20"/>
        </w:rPr>
        <w:t xml:space="preserve">Вопрос поддержания экологически полноценного состояния рек области актуален и стоит очень остро. Деградация рек происходит из-за антропогенного воздействия. Кроме того, слабый уклон местности определяет медленное течение и сильную извилистость русел рек, заиление, загрязнение и, как следствие, обмеление. В результате многие реки утрачивают свои естественно-природные качества и нуждаются в восстановлении.</w:t>
      </w:r>
    </w:p>
    <w:p>
      <w:pPr>
        <w:pStyle w:val="0"/>
        <w:spacing w:before="200"/>
        <w:ind w:firstLine="540"/>
        <w:jc w:val="both"/>
      </w:pPr>
      <w:r>
        <w:rPr>
          <w:sz w:val="20"/>
        </w:rPr>
        <w:t xml:space="preserve">Проблемой, требующей безотлагательного решения, является обеспечение защиты населения и объектов экономики области от негативного воздействия вод. В периоды половодий и паводков наибольшее развитие получает боковая эрозия, происходит размыв берегов, что приводит к выведению из землепользования значительных площадей сельскохозяйственных угодий.</w:t>
      </w:r>
    </w:p>
    <w:p>
      <w:pPr>
        <w:pStyle w:val="0"/>
        <w:spacing w:before="200"/>
        <w:ind w:firstLine="540"/>
        <w:jc w:val="both"/>
      </w:pPr>
      <w:r>
        <w:rPr>
          <w:sz w:val="20"/>
        </w:rPr>
        <w:t xml:space="preserve">В связи с этим требуется проведение комплекса мер инженерной защиты и обеспечение безопасности гидротехнических сооружений.</w:t>
      </w:r>
    </w:p>
    <w:p>
      <w:pPr>
        <w:pStyle w:val="0"/>
        <w:spacing w:before="200"/>
        <w:ind w:firstLine="540"/>
        <w:jc w:val="both"/>
      </w:pPr>
      <w:r>
        <w:rPr>
          <w:sz w:val="20"/>
        </w:rPr>
        <w:t xml:space="preserve">Актуальным остается вопрос приведения гидротехнических сооружений, выработавших свой ресурс и находящихся в неудовлетворительном и опасном уровне безопасности, в безопасное техническое состояние. Данные обстоятельства требуют принятия мер по их реконструкции, капитальному и текущему ремонту.</w:t>
      </w:r>
    </w:p>
    <w:p>
      <w:pPr>
        <w:pStyle w:val="0"/>
        <w:spacing w:before="200"/>
        <w:ind w:firstLine="540"/>
        <w:jc w:val="both"/>
      </w:pPr>
      <w:r>
        <w:rPr>
          <w:sz w:val="20"/>
        </w:rPr>
        <w:t xml:space="preserve">Новосибирская область занимает лидирующие позиции по добыче общераспространенных полезных ископаемых в Сибирском федеральном округе.</w:t>
      </w:r>
    </w:p>
    <w:p>
      <w:pPr>
        <w:pStyle w:val="0"/>
        <w:spacing w:before="200"/>
        <w:ind w:firstLine="540"/>
        <w:jc w:val="both"/>
      </w:pPr>
      <w:r>
        <w:rPr>
          <w:sz w:val="20"/>
        </w:rPr>
        <w:t xml:space="preserve">Минерально-сырьевая база общераспространенных полезных ископаемых Новосибирской области представлена строительными песками и песчано-гравийными материалами, строительными камнями, строительными известняками, суглинками и кирпичными суглинками, керамзитовым и аглопоритовым сырьем, сапропелем и торфом.</w:t>
      </w:r>
    </w:p>
    <w:p>
      <w:pPr>
        <w:pStyle w:val="0"/>
        <w:spacing w:before="200"/>
        <w:ind w:firstLine="540"/>
        <w:jc w:val="both"/>
      </w:pPr>
      <w:r>
        <w:rPr>
          <w:sz w:val="20"/>
        </w:rPr>
        <w:t xml:space="preserve">Основным потребителем общераспространенных полезных ископаемых является строительный и дорожно-строительный комплекс области.</w:t>
      </w:r>
    </w:p>
    <w:p>
      <w:pPr>
        <w:pStyle w:val="0"/>
        <w:spacing w:before="200"/>
        <w:ind w:firstLine="540"/>
        <w:jc w:val="both"/>
      </w:pPr>
      <w:r>
        <w:rPr>
          <w:sz w:val="20"/>
        </w:rPr>
        <w:t xml:space="preserve">Продукция местных горнодобывающих предприятий не только полностью обеспечивает потребность Новосибирской области, но и поставляется в другие регионы.</w:t>
      </w:r>
    </w:p>
    <w:p>
      <w:pPr>
        <w:pStyle w:val="0"/>
        <w:spacing w:before="200"/>
        <w:ind w:firstLine="540"/>
        <w:jc w:val="both"/>
      </w:pPr>
      <w:r>
        <w:rPr>
          <w:sz w:val="20"/>
        </w:rPr>
        <w:t xml:space="preserve">В целях повышения эффективности использования общераспространенных полезных ископаемых необходимо дальнейшее повышение объема разведанных запасов общераспространенных полезных ископаемых, обеспечение их рационального использования, проведение мониторинга и охраны геологической среды на территории области.</w:t>
      </w:r>
    </w:p>
    <w:p>
      <w:pPr>
        <w:pStyle w:val="0"/>
        <w:spacing w:before="200"/>
        <w:ind w:firstLine="540"/>
        <w:jc w:val="both"/>
      </w:pPr>
      <w:r>
        <w:rPr>
          <w:sz w:val="20"/>
        </w:rPr>
        <w:t xml:space="preserve">Для формирования экологической культуры в обществе, воспитания бережного отношения к природе, рационального использования природных ресурсов осуществляются экологическое образование,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 вовлечения населения разных возрастных групп к непосредственному участию в природоохранных мероприятиях.</w:t>
      </w:r>
    </w:p>
    <w:p>
      <w:pPr>
        <w:pStyle w:val="0"/>
        <w:spacing w:before="200"/>
        <w:ind w:firstLine="540"/>
        <w:jc w:val="both"/>
      </w:pPr>
      <w:r>
        <w:rPr>
          <w:sz w:val="20"/>
        </w:rPr>
        <w:t xml:space="preserve">Ежегодно на территории региона реализуется комплекс мероприятий в области экологического образования и просвещения, в числе которых природоохранные лекции и акции, конкурсы, обучающие семинары и интерактивные занятия.</w:t>
      </w:r>
    </w:p>
    <w:p>
      <w:pPr>
        <w:pStyle w:val="0"/>
        <w:spacing w:before="200"/>
        <w:ind w:firstLine="540"/>
        <w:jc w:val="both"/>
      </w:pPr>
      <w:r>
        <w:rPr>
          <w:sz w:val="20"/>
        </w:rPr>
        <w:t xml:space="preserve">В целом экологическая ситуация на территории Новосибирской области оценивается как стабильная благодаря умеренной динамике антропогенного воздействия на окружающую среду, сокращению выбросов в атмосферу как от промышленности, так и от транспорта.</w:t>
      </w:r>
    </w:p>
    <w:p>
      <w:pPr>
        <w:pStyle w:val="0"/>
        <w:ind w:firstLine="540"/>
        <w:jc w:val="both"/>
      </w:pPr>
      <w:r>
        <w:rPr>
          <w:sz w:val="20"/>
        </w:rPr>
      </w:r>
    </w:p>
    <w:p>
      <w:pPr>
        <w:pStyle w:val="2"/>
        <w:jc w:val="center"/>
        <w:outlineLvl w:val="2"/>
      </w:pPr>
      <w:r>
        <w:rPr>
          <w:sz w:val="20"/>
        </w:rPr>
        <w:t xml:space="preserve">2. Приоритеты и цели государственной политики в сфере</w:t>
      </w:r>
    </w:p>
    <w:p>
      <w:pPr>
        <w:pStyle w:val="2"/>
        <w:jc w:val="center"/>
      </w:pPr>
      <w:r>
        <w:rPr>
          <w:sz w:val="20"/>
        </w:rPr>
        <w:t xml:space="preserve">реализации 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Приоритетами государственной политики в сфере охраны окружающей среды, воспроизводства и использования природных ресурсов являются улучшение количественных и качественных показателей водных объектов, находящихся в государственной собственности, а также обеспечение устойчивого существования и использования охотничьих ресурсов, иных объектов животного мира, сохранение их биологического разнообразия.</w:t>
      </w:r>
    </w:p>
    <w:p>
      <w:pPr>
        <w:pStyle w:val="0"/>
        <w:spacing w:before="200"/>
        <w:ind w:firstLine="540"/>
        <w:jc w:val="both"/>
      </w:pPr>
      <w:r>
        <w:rPr>
          <w:sz w:val="20"/>
        </w:rPr>
        <w:t xml:space="preserve">В основу государственной программы Новосибирской области "Охрана окружающей среды" заложен проектный принцип ее реализации, что позволяет комплексно реализовывать природоохранные проекты, целенаправленно повышая их экономический и социальный потенциал, в том числе в части привлечения финансирования.</w:t>
      </w:r>
    </w:p>
    <w:p>
      <w:pPr>
        <w:pStyle w:val="0"/>
        <w:spacing w:before="200"/>
        <w:ind w:firstLine="540"/>
        <w:jc w:val="both"/>
      </w:pPr>
      <w:r>
        <w:rPr>
          <w:sz w:val="20"/>
        </w:rPr>
        <w:t xml:space="preserve">Цели и задачи государственной программы Новосибирской области "Охрана окружающей среды" соответствуют следующим стратегическим документам:</w:t>
      </w:r>
    </w:p>
    <w:p>
      <w:pPr>
        <w:pStyle w:val="0"/>
        <w:spacing w:before="200"/>
        <w:ind w:firstLine="540"/>
        <w:jc w:val="both"/>
      </w:pPr>
      <w:r>
        <w:rPr>
          <w:sz w:val="20"/>
        </w:rPr>
        <w:t xml:space="preserve">1. </w:t>
      </w:r>
      <w:hyperlink r:id="rId11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history="0">
        <w:r>
          <w:rPr>
            <w:color w:val="0000ff"/>
            <w:sz w:val="20"/>
          </w:rPr>
          <w:t xml:space="preserve">Указ</w:t>
        </w:r>
      </w:hyperlink>
      <w:r>
        <w:rPr>
          <w:sz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jc w:val="both"/>
      </w:pPr>
      <w:r>
        <w:rPr>
          <w:sz w:val="20"/>
        </w:rPr>
        <w:t xml:space="preserve">(п. 1 в ред. </w:t>
      </w:r>
      <w:hyperlink r:id="rId11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2. </w:t>
      </w:r>
      <w:hyperlink r:id="rId118" w:tooltip="Указ Президента РФ от 19.04.2017 N 176 &quot;О Стратегии экологической безопасности Российской Федерации на период до 2025 года&quot; {КонсультантПлюс}" w:history="0">
        <w:r>
          <w:rPr>
            <w:color w:val="0000ff"/>
            <w:sz w:val="20"/>
          </w:rPr>
          <w:t xml:space="preserve">Указ</w:t>
        </w:r>
      </w:hyperlink>
      <w:r>
        <w:rPr>
          <w:sz w:val="20"/>
        </w:rPr>
        <w:t xml:space="preserve"> Президента РФ от 19.04.2017 N 176 "О Стратегии экологической безопасности Российской Федерации на период до 2025 года".</w:t>
      </w:r>
    </w:p>
    <w:p>
      <w:pPr>
        <w:pStyle w:val="0"/>
        <w:spacing w:before="200"/>
        <w:ind w:firstLine="540"/>
        <w:jc w:val="both"/>
      </w:pPr>
      <w:r>
        <w:rPr>
          <w:sz w:val="20"/>
        </w:rPr>
        <w:t xml:space="preserve">3. </w:t>
      </w:r>
      <w:hyperlink r:id="rId119" w:tooltip="Указ Президента РФ от 02.07.2021 N 400 &quot;О Стратегии национальной безопасности Российской Федерации&quot; {КонсультантПлюс}" w:history="0">
        <w:r>
          <w:rPr>
            <w:color w:val="0000ff"/>
            <w:sz w:val="20"/>
          </w:rPr>
          <w:t xml:space="preserve">Указ</w:t>
        </w:r>
      </w:hyperlink>
      <w:r>
        <w:rPr>
          <w:sz w:val="20"/>
        </w:rPr>
        <w:t xml:space="preserve"> Президента Российской Федерации от 02.07.2021 N 400 "О Стратегии национальной безопасности Российской Федерации".</w:t>
      </w:r>
    </w:p>
    <w:p>
      <w:pPr>
        <w:pStyle w:val="0"/>
        <w:spacing w:before="200"/>
        <w:ind w:firstLine="540"/>
        <w:jc w:val="both"/>
      </w:pPr>
      <w:r>
        <w:rPr>
          <w:sz w:val="20"/>
        </w:rPr>
        <w:t xml:space="preserve">4. </w:t>
      </w:r>
      <w:hyperlink r:id="rId120"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history="0">
        <w:r>
          <w:rPr>
            <w:color w:val="0000ff"/>
            <w:sz w:val="20"/>
          </w:rPr>
          <w:t xml:space="preserve">Стратегия</w:t>
        </w:r>
      </w:hyperlink>
      <w:r>
        <w:rPr>
          <w:sz w:val="20"/>
        </w:rPr>
        <w:t xml:space="preserve">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28.12.2024 N 4146-р.</w:t>
      </w:r>
    </w:p>
    <w:p>
      <w:pPr>
        <w:pStyle w:val="0"/>
        <w:jc w:val="both"/>
      </w:pPr>
      <w:r>
        <w:rPr>
          <w:sz w:val="20"/>
        </w:rPr>
        <w:t xml:space="preserve">(п. 4 в ред. </w:t>
      </w:r>
      <w:hyperlink r:id="rId121"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5. Перечень поручений Президента Российской Федерации по вопросам охраны, воспроизводства и использования объектов животного мира и охотничьих ресурсов от 08.12.2016 N Пр-2374.</w:t>
      </w:r>
    </w:p>
    <w:p>
      <w:pPr>
        <w:pStyle w:val="0"/>
        <w:spacing w:before="200"/>
        <w:ind w:firstLine="540"/>
        <w:jc w:val="both"/>
      </w:pPr>
      <w:r>
        <w:rPr>
          <w:sz w:val="20"/>
        </w:rPr>
        <w:t xml:space="preserve">6. Государственная </w:t>
      </w:r>
      <w:hyperlink r:id="rId122" w:tooltip="Постановление Правительства РФ от 15.04.2014 N 322 (ред. от 23.09.2025) &quot;Об утверждении государственной программы Российской Федерации &quot;Воспроизводство и использование природных ресурсов&quot; {КонсультантПлюс}" w:history="0">
        <w:r>
          <w:rPr>
            <w:color w:val="0000ff"/>
            <w:sz w:val="20"/>
          </w:rPr>
          <w:t xml:space="preserve">программа</w:t>
        </w:r>
      </w:hyperlink>
      <w:r>
        <w:rPr>
          <w:sz w:val="20"/>
        </w:rPr>
        <w:t xml:space="preserve"> Российской Федерации "Воспроизводство и использование природных ресурсов", утвержденная Постановлением Правительства Российской Федерации от 15.04.2014 N 322.</w:t>
      </w:r>
    </w:p>
    <w:p>
      <w:pPr>
        <w:pStyle w:val="0"/>
        <w:spacing w:before="200"/>
        <w:ind w:firstLine="540"/>
        <w:jc w:val="both"/>
      </w:pPr>
      <w:r>
        <w:rPr>
          <w:sz w:val="20"/>
        </w:rPr>
        <w:t xml:space="preserve">7. Государственная </w:t>
      </w:r>
      <w:hyperlink r:id="rId123" w:tooltip="Постановление Правительства РФ от 15.04.2014 N 326 (ред. от 01.09.2025) &quot;Об утверждении государственной программы Российской Федерации &quot;Охрана окружающей среды&quot; {КонсультантПлюс}" w:history="0">
        <w:r>
          <w:rPr>
            <w:color w:val="0000ff"/>
            <w:sz w:val="20"/>
          </w:rPr>
          <w:t xml:space="preserve">программа</w:t>
        </w:r>
      </w:hyperlink>
      <w:r>
        <w:rPr>
          <w:sz w:val="20"/>
        </w:rPr>
        <w:t xml:space="preserve"> Российской Федерации "Охрана окружающей среды", утвержденная Постановлением Правительства Российской Федерации от 15.04.2014 N 326.</w:t>
      </w:r>
    </w:p>
    <w:p>
      <w:pPr>
        <w:pStyle w:val="0"/>
        <w:spacing w:before="200"/>
        <w:ind w:firstLine="540"/>
        <w:jc w:val="both"/>
      </w:pPr>
      <w:r>
        <w:rPr>
          <w:sz w:val="20"/>
        </w:rPr>
        <w:t xml:space="preserve">8. </w:t>
      </w:r>
      <w:hyperlink r:id="rId124" w:tooltip="Постановление Правительства Новосибирской области от 19.03.2019 N 105-п (ред. от 27.12.2022) &quot;О Стратегии социально-экономического развития Новосибирской области на период до 2030 года&quot; {КонсультантПлюс}" w:history="0">
        <w:r>
          <w:rPr>
            <w:color w:val="0000ff"/>
            <w:sz w:val="20"/>
          </w:rPr>
          <w:t xml:space="preserve">Стратегия</w:t>
        </w:r>
      </w:hyperlink>
      <w:r>
        <w:rPr>
          <w:sz w:val="20"/>
        </w:rPr>
        <w:t xml:space="preserve"> социально-экономического развития Новосибирской области до 2030 года, утвержденная постановлением Правительства Новосибирской области от 19.03.2019 N 105-п.</w:t>
      </w:r>
    </w:p>
    <w:p>
      <w:pPr>
        <w:pStyle w:val="0"/>
        <w:spacing w:before="200"/>
        <w:ind w:firstLine="540"/>
        <w:jc w:val="both"/>
      </w:pPr>
      <w:r>
        <w:rPr>
          <w:sz w:val="20"/>
        </w:rPr>
        <w:t xml:space="preserve">Целями государственной политики в сфере охраны окружающей среды и обеспечения экологической безопасности являются:</w:t>
      </w:r>
    </w:p>
    <w:p>
      <w:pPr>
        <w:pStyle w:val="0"/>
        <w:spacing w:before="200"/>
        <w:ind w:firstLine="540"/>
        <w:jc w:val="both"/>
      </w:pPr>
      <w:r>
        <w:rPr>
          <w:sz w:val="20"/>
        </w:rPr>
        <w:t xml:space="preserve">1) сохранение биологического разнообразия, в том числе посредством сохранения не менее 87 ООПТ на плановый период до 2030 года, и исследование недр местного значения;</w:t>
      </w:r>
    </w:p>
    <w:p>
      <w:pPr>
        <w:pStyle w:val="0"/>
        <w:spacing w:before="200"/>
        <w:ind w:firstLine="540"/>
        <w:jc w:val="both"/>
      </w:pPr>
      <w:r>
        <w:rPr>
          <w:sz w:val="20"/>
        </w:rPr>
        <w:t xml:space="preserve">2) сохранение и восстановление водных объектов для улучшения экологических условий проживания вблизи водных объектов для 0,027 млн человек до 2030 года;</w:t>
      </w:r>
    </w:p>
    <w:p>
      <w:pPr>
        <w:pStyle w:val="0"/>
        <w:jc w:val="both"/>
      </w:pPr>
      <w:r>
        <w:rPr>
          <w:sz w:val="20"/>
        </w:rPr>
        <w:t xml:space="preserve">(в ред. </w:t>
      </w:r>
      <w:hyperlink r:id="rId125"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07.10.2025 N 460-п)</w:t>
      </w:r>
    </w:p>
    <w:p>
      <w:pPr>
        <w:pStyle w:val="0"/>
        <w:spacing w:before="200"/>
        <w:ind w:firstLine="540"/>
        <w:jc w:val="both"/>
      </w:pPr>
      <w:r>
        <w:rPr>
          <w:sz w:val="20"/>
        </w:rPr>
        <w:t xml:space="preserve">3) обеспечение защищенности к концу 2030 года более 31,043 тыс. человек, проживающих на территориях, подверженных негативному воздействию вод;</w:t>
      </w:r>
    </w:p>
    <w:p>
      <w:pPr>
        <w:pStyle w:val="0"/>
        <w:spacing w:before="200"/>
        <w:ind w:firstLine="540"/>
        <w:jc w:val="both"/>
      </w:pPr>
      <w:r>
        <w:rPr>
          <w:sz w:val="20"/>
        </w:rPr>
        <w:t xml:space="preserve">4) снижение выбросов приоритетных (опасных) загрязняющих веществ, оказывающих наибольшее негативное воздействие на окружающую среду и здоровье человека, к 2030 году до 80% в муниципальных образованиях Новосибирской области, участниках федерального проекта.</w:t>
      </w:r>
    </w:p>
    <w:p>
      <w:pPr>
        <w:pStyle w:val="0"/>
        <w:jc w:val="both"/>
      </w:pPr>
      <w:r>
        <w:rPr>
          <w:sz w:val="20"/>
        </w:rPr>
        <w:t xml:space="preserve">(пп. 4 введен </w:t>
      </w:r>
      <w:hyperlink r:id="rId126"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26.02.2025 N 83-п)</w:t>
      </w:r>
    </w:p>
    <w:p>
      <w:pPr>
        <w:pStyle w:val="0"/>
        <w:ind w:firstLine="540"/>
        <w:jc w:val="both"/>
      </w:pPr>
      <w:r>
        <w:rPr>
          <w:sz w:val="20"/>
        </w:rPr>
      </w:r>
    </w:p>
    <w:p>
      <w:pPr>
        <w:pStyle w:val="2"/>
        <w:jc w:val="center"/>
        <w:outlineLvl w:val="2"/>
      </w:pPr>
      <w:r>
        <w:rPr>
          <w:sz w:val="20"/>
        </w:rPr>
        <w:t xml:space="preserve">3. Сведения о взаимосвязи со стратегическими приоритетами,</w:t>
      </w:r>
    </w:p>
    <w:p>
      <w:pPr>
        <w:pStyle w:val="2"/>
        <w:jc w:val="center"/>
      </w:pPr>
      <w:r>
        <w:rPr>
          <w:sz w:val="20"/>
        </w:rPr>
        <w:t xml:space="preserve">целями и показателями государственных</w:t>
      </w:r>
    </w:p>
    <w:p>
      <w:pPr>
        <w:pStyle w:val="2"/>
        <w:jc w:val="center"/>
      </w:pPr>
      <w:r>
        <w:rPr>
          <w:sz w:val="20"/>
        </w:rPr>
        <w:t xml:space="preserve">программ Российской Федерации</w:t>
      </w:r>
    </w:p>
    <w:p>
      <w:pPr>
        <w:pStyle w:val="0"/>
        <w:ind w:firstLine="540"/>
        <w:jc w:val="both"/>
      </w:pPr>
      <w:r>
        <w:rPr>
          <w:sz w:val="20"/>
        </w:rPr>
      </w:r>
    </w:p>
    <w:p>
      <w:pPr>
        <w:pStyle w:val="0"/>
        <w:ind w:firstLine="540"/>
        <w:jc w:val="both"/>
      </w:pPr>
      <w:r>
        <w:rPr>
          <w:sz w:val="20"/>
        </w:rPr>
        <w:t xml:space="preserve">Государственная программа Новосибирской области "Охрана окружающей среды" связана со стратегическими приоритетами, целями и показателями государственной </w:t>
      </w:r>
      <w:hyperlink r:id="rId127" w:tooltip="Постановление Правительства РФ от 15.04.2014 N 326 (ред. от 01.09.2025) &quot;Об утверждении государственной программы Российской Федерации &quot;Охрана окружающей среды&quot; {КонсультантПлюс}" w:history="0">
        <w:r>
          <w:rPr>
            <w:color w:val="0000ff"/>
            <w:sz w:val="20"/>
          </w:rPr>
          <w:t xml:space="preserve">программы</w:t>
        </w:r>
      </w:hyperlink>
      <w:r>
        <w:rPr>
          <w:sz w:val="20"/>
        </w:rPr>
        <w:t xml:space="preserve"> Российской Федерации государственной программы Российской Федерации "Охрана окружающей среды", утвержденной постановлением Правительства Российской Федерации от 15.04.2014 N 326.</w:t>
      </w:r>
    </w:p>
    <w:p>
      <w:pPr>
        <w:pStyle w:val="0"/>
        <w:ind w:firstLine="540"/>
        <w:jc w:val="both"/>
      </w:pPr>
      <w:r>
        <w:rPr>
          <w:sz w:val="20"/>
        </w:rPr>
      </w:r>
    </w:p>
    <w:p>
      <w:pPr>
        <w:pStyle w:val="2"/>
        <w:jc w:val="center"/>
        <w:outlineLvl w:val="2"/>
      </w:pPr>
      <w:r>
        <w:rPr>
          <w:sz w:val="20"/>
        </w:rPr>
        <w:t xml:space="preserve">4. Задачи (направления) государственной программы</w:t>
      </w:r>
    </w:p>
    <w:p>
      <w:pPr>
        <w:pStyle w:val="2"/>
        <w:jc w:val="center"/>
      </w:pPr>
      <w:r>
        <w:rPr>
          <w:sz w:val="20"/>
        </w:rPr>
        <w:t xml:space="preserve">Новосибирской области "Охрана окружающей</w:t>
      </w:r>
    </w:p>
    <w:p>
      <w:pPr>
        <w:pStyle w:val="2"/>
        <w:jc w:val="center"/>
      </w:pPr>
      <w:r>
        <w:rPr>
          <w:sz w:val="20"/>
        </w:rPr>
        <w:t xml:space="preserve">среды", способы их эффективного решения</w:t>
      </w:r>
    </w:p>
    <w:p>
      <w:pPr>
        <w:pStyle w:val="0"/>
        <w:ind w:firstLine="540"/>
        <w:jc w:val="both"/>
      </w:pPr>
      <w:r>
        <w:rPr>
          <w:sz w:val="20"/>
        </w:rPr>
      </w:r>
    </w:p>
    <w:p>
      <w:pPr>
        <w:pStyle w:val="0"/>
        <w:ind w:firstLine="540"/>
        <w:jc w:val="both"/>
      </w:pPr>
      <w:r>
        <w:rPr>
          <w:sz w:val="20"/>
        </w:rPr>
        <w:t xml:space="preserve">Основными задачами государственного управления в области охраны окружающей среды на территории Новосибирской области являются:</w:t>
      </w:r>
    </w:p>
    <w:p>
      <w:pPr>
        <w:pStyle w:val="0"/>
        <w:spacing w:before="200"/>
        <w:ind w:firstLine="540"/>
        <w:jc w:val="both"/>
      </w:pPr>
      <w:r>
        <w:rPr>
          <w:sz w:val="20"/>
        </w:rPr>
        <w:t xml:space="preserve">создание условий для сохранения биологического разнообразия и исследования недр местного значения;</w:t>
      </w:r>
    </w:p>
    <w:p>
      <w:pPr>
        <w:pStyle w:val="0"/>
        <w:spacing w:before="200"/>
        <w:ind w:firstLine="540"/>
        <w:jc w:val="both"/>
      </w:pPr>
      <w:r>
        <w:rPr>
          <w:sz w:val="20"/>
        </w:rPr>
        <w:t xml:space="preserve">создание условий для обеспечения защиты от негативного воздействия вод, сохранения и восстановления водных объектов;</w:t>
      </w:r>
    </w:p>
    <w:p>
      <w:pPr>
        <w:pStyle w:val="0"/>
        <w:spacing w:before="200"/>
        <w:ind w:firstLine="540"/>
        <w:jc w:val="both"/>
      </w:pPr>
      <w:r>
        <w:rPr>
          <w:sz w:val="20"/>
        </w:rPr>
        <w:t xml:space="preserve">создание условий для уменьшения уровня загрязнения атмосферного воздуха от стационарных источников выбросов, в том числе от объектов коммунальной сферы и энергетики.</w:t>
      </w:r>
    </w:p>
    <w:p>
      <w:pPr>
        <w:pStyle w:val="0"/>
        <w:jc w:val="both"/>
      </w:pPr>
      <w:r>
        <w:rPr>
          <w:sz w:val="20"/>
        </w:rPr>
        <w:t xml:space="preserve">(абзац введен </w:t>
      </w:r>
      <w:hyperlink r:id="rId128"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Решение указанных задач будет осуществляться путем:</w:t>
      </w:r>
    </w:p>
    <w:p>
      <w:pPr>
        <w:pStyle w:val="0"/>
        <w:spacing w:before="200"/>
        <w:ind w:firstLine="540"/>
        <w:jc w:val="both"/>
      </w:pPr>
      <w:r>
        <w:rPr>
          <w:sz w:val="20"/>
        </w:rPr>
        <w:t xml:space="preserve">выполнения химико-аналитических исследований состояния компонентов окружающей среды;</w:t>
      </w:r>
    </w:p>
    <w:p>
      <w:pPr>
        <w:pStyle w:val="0"/>
        <w:spacing w:before="200"/>
        <w:ind w:firstLine="540"/>
        <w:jc w:val="both"/>
      </w:pPr>
      <w:r>
        <w:rPr>
          <w:sz w:val="20"/>
        </w:rPr>
        <w:t xml:space="preserve">организации и обеспечения охраны памятников природы регионального значения и их обустройства;</w:t>
      </w:r>
    </w:p>
    <w:p>
      <w:pPr>
        <w:pStyle w:val="0"/>
        <w:spacing w:before="200"/>
        <w:ind w:firstLine="540"/>
        <w:jc w:val="both"/>
      </w:pPr>
      <w:r>
        <w:rPr>
          <w:sz w:val="20"/>
        </w:rPr>
        <w:t xml:space="preserve">организации и проведения мероприятий по экологическому просвещению и пропаганде бережного отношения к окружающей природной среде;</w:t>
      </w:r>
    </w:p>
    <w:p>
      <w:pPr>
        <w:pStyle w:val="0"/>
        <w:spacing w:before="200"/>
        <w:ind w:firstLine="540"/>
        <w:jc w:val="both"/>
      </w:pPr>
      <w:r>
        <w:rPr>
          <w:sz w:val="20"/>
        </w:rPr>
        <w:t xml:space="preserve">охраны, развития государственных природных заказников регионального значения Новосибирской области;</w:t>
      </w:r>
    </w:p>
    <w:p>
      <w:pPr>
        <w:pStyle w:val="0"/>
        <w:spacing w:before="200"/>
        <w:ind w:firstLine="540"/>
        <w:jc w:val="both"/>
      </w:pPr>
      <w:r>
        <w:rPr>
          <w:sz w:val="20"/>
        </w:rPr>
        <w:t xml:space="preserve">разработки схемы размещения, использования и охраны охотничьих угодий на территории Новосибирской области;</w:t>
      </w:r>
    </w:p>
    <w:p>
      <w:pPr>
        <w:pStyle w:val="0"/>
        <w:spacing w:before="200"/>
        <w:ind w:firstLine="540"/>
        <w:jc w:val="both"/>
      </w:pPr>
      <w:r>
        <w:rPr>
          <w:sz w:val="20"/>
        </w:rPr>
        <w:t xml:space="preserve">выполнения поисково-оценочных работ в пределах участков недр местного значения;</w:t>
      </w:r>
    </w:p>
    <w:p>
      <w:pPr>
        <w:pStyle w:val="0"/>
        <w:spacing w:before="200"/>
        <w:ind w:firstLine="540"/>
        <w:jc w:val="both"/>
      </w:pPr>
      <w:r>
        <w:rPr>
          <w:sz w:val="20"/>
        </w:rPr>
        <w:t xml:space="preserve">выполнения маркшейдерских работ в недрах земли и на соответствующих участках ее поверхности;</w:t>
      </w:r>
    </w:p>
    <w:p>
      <w:pPr>
        <w:pStyle w:val="0"/>
        <w:spacing w:before="200"/>
        <w:ind w:firstLine="540"/>
        <w:jc w:val="both"/>
      </w:pPr>
      <w:r>
        <w:rPr>
          <w:sz w:val="20"/>
        </w:rPr>
        <w:t xml:space="preserve">защиты территорий населенных пунктов Новосибирской области от подтопления и затопления;</w:t>
      </w:r>
    </w:p>
    <w:p>
      <w:pPr>
        <w:pStyle w:val="0"/>
        <w:spacing w:before="200"/>
        <w:ind w:firstLine="540"/>
        <w:jc w:val="both"/>
      </w:pPr>
      <w:r>
        <w:rPr>
          <w:sz w:val="20"/>
        </w:rPr>
        <w:t xml:space="preserve">поддержания безопасного технического состояния гидротехнических сооружений Новосибирской области;</w:t>
      </w:r>
    </w:p>
    <w:p>
      <w:pPr>
        <w:pStyle w:val="0"/>
        <w:spacing w:before="200"/>
        <w:ind w:firstLine="540"/>
        <w:jc w:val="both"/>
      </w:pPr>
      <w:r>
        <w:rPr>
          <w:sz w:val="20"/>
        </w:rPr>
        <w:t xml:space="preserve">проведения мониторинга подземных вод и опасных экзогенных геологических процессов;</w:t>
      </w:r>
    </w:p>
    <w:p>
      <w:pPr>
        <w:pStyle w:val="0"/>
        <w:spacing w:before="200"/>
        <w:ind w:firstLine="540"/>
        <w:jc w:val="both"/>
      </w:pPr>
      <w:r>
        <w:rPr>
          <w:sz w:val="20"/>
        </w:rPr>
        <w:t xml:space="preserve">улучшения экологического состояния гидрографической сети;</w:t>
      </w:r>
    </w:p>
    <w:p>
      <w:pPr>
        <w:pStyle w:val="0"/>
        <w:spacing w:before="200"/>
        <w:ind w:firstLine="540"/>
        <w:jc w:val="both"/>
      </w:pPr>
      <w:r>
        <w:rPr>
          <w:sz w:val="20"/>
        </w:rPr>
        <w:t xml:space="preserve">реализация мероприятий по снижению выбросов загрязняющих веществ в атмосферный воздух, предусмотренных комплексным планом мероприятий по снижению выбросов загрязняющих веществ в атмосферный воздух, утвержденным Правительством Российской Федерации.</w:t>
      </w:r>
    </w:p>
    <w:p>
      <w:pPr>
        <w:pStyle w:val="0"/>
        <w:jc w:val="both"/>
      </w:pPr>
      <w:r>
        <w:rPr>
          <w:sz w:val="20"/>
        </w:rPr>
        <w:t xml:space="preserve">(абзац введен </w:t>
      </w:r>
      <w:hyperlink r:id="rId129"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26.02.2025 N 83-п; в ред. </w:t>
      </w:r>
      <w:hyperlink r:id="rId130"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07.10.2025 N 460-п)</w:t>
      </w:r>
    </w:p>
    <w:p>
      <w:pPr>
        <w:pStyle w:val="0"/>
        <w:spacing w:before="200"/>
        <w:ind w:firstLine="540"/>
        <w:jc w:val="both"/>
      </w:pPr>
      <w:hyperlink w:tooltip="ПОРЯДОК" w:anchor="P307" w:history="0">
        <w:r>
          <w:rPr>
            <w:color w:val="0000ff"/>
            <w:sz w:val="20"/>
          </w:rPr>
          <w:t xml:space="preserve">Порядок</w:t>
        </w:r>
      </w:hyperlink>
      <w:r>
        <w:rPr>
          <w:sz w:val="20"/>
        </w:rPr>
        <w:t xml:space="preserve"> предоставления и распределения субсидий из областного бюджета Новосибирской области местным бюджетам на реализацию мероприятий государственной программы Новосибирской области "Охрана окружающей среды" приведен в приложении N 5 к государственной программе Новосибирской области "Охрана окружающей среды".</w:t>
      </w:r>
    </w:p>
    <w:p>
      <w:pPr>
        <w:pStyle w:val="0"/>
        <w:jc w:val="both"/>
      </w:pPr>
      <w:r>
        <w:rPr>
          <w:sz w:val="20"/>
        </w:rPr>
        <w:t xml:space="preserve">(абзац введен </w:t>
      </w:r>
      <w:hyperlink r:id="rId131"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07.10.2025 N 460-п)</w:t>
      </w:r>
    </w:p>
    <w:p>
      <w:pPr>
        <w:pStyle w:val="0"/>
        <w:spacing w:before="200"/>
        <w:ind w:firstLine="540"/>
        <w:jc w:val="both"/>
      </w:pPr>
      <w:hyperlink w:tooltip="ПЕРЕЧЕНЬ" w:anchor="P848" w:history="0">
        <w:r>
          <w:rPr>
            <w:color w:val="0000ff"/>
            <w:sz w:val="20"/>
          </w:rPr>
          <w:t xml:space="preserve">Перечень</w:t>
        </w:r>
      </w:hyperlink>
      <w:r>
        <w:rPr>
          <w:sz w:val="20"/>
        </w:rPr>
        <w:t xml:space="preserve"> объектов, на которых планируется проведение работ по обеспечению защиты от негативного воздействия вод, сохранения и восстановления водных объектов в рамках государственной программы Новосибирской области "Охрана окружающей среды", в том числе за счет средств федерального бюджета, приведен в приложении N 7 к государственной программе Новосибирской области "Охрана окружающей среды".</w:t>
      </w:r>
    </w:p>
    <w:p>
      <w:pPr>
        <w:pStyle w:val="0"/>
        <w:jc w:val="both"/>
      </w:pPr>
      <w:r>
        <w:rPr>
          <w:sz w:val="20"/>
        </w:rPr>
        <w:t xml:space="preserve">(абзац введен </w:t>
      </w:r>
      <w:hyperlink r:id="rId132"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07.10.2025 N 460-п)</w:t>
      </w:r>
    </w:p>
    <w:p>
      <w:pPr>
        <w:pStyle w:val="0"/>
        <w:ind w:firstLine="540"/>
        <w:jc w:val="both"/>
      </w:pPr>
      <w:r>
        <w:rPr>
          <w:sz w:val="20"/>
        </w:rPr>
      </w:r>
    </w:p>
    <w:p>
      <w:pPr>
        <w:pStyle w:val="2"/>
        <w:jc w:val="center"/>
        <w:outlineLvl w:val="1"/>
      </w:pPr>
      <w:r>
        <w:rPr>
          <w:sz w:val="20"/>
        </w:rPr>
        <w:t xml:space="preserve">II. Обоснование необходимости реализации</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3"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2"/>
        <w:jc w:val="center"/>
        <w:outlineLvl w:val="1"/>
      </w:pPr>
      <w:r>
        <w:rPr>
          <w:sz w:val="20"/>
        </w:rPr>
        <w:t xml:space="preserve">III. Цели и задачи, важнейшие целевые</w:t>
      </w:r>
    </w:p>
    <w:p>
      <w:pPr>
        <w:pStyle w:val="2"/>
        <w:jc w:val="center"/>
      </w:pPr>
      <w:r>
        <w:rPr>
          <w:sz w:val="20"/>
        </w:rPr>
        <w:t xml:space="preserve">индикаторы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4"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21.03.2023 N 104-п.</w:t>
      </w:r>
    </w:p>
    <w:p>
      <w:pPr>
        <w:pStyle w:val="0"/>
        <w:ind w:firstLine="540"/>
        <w:jc w:val="both"/>
      </w:pPr>
      <w:r>
        <w:rPr>
          <w:sz w:val="20"/>
        </w:rPr>
      </w:r>
    </w:p>
    <w:p>
      <w:pPr>
        <w:pStyle w:val="2"/>
        <w:jc w:val="center"/>
        <w:outlineLvl w:val="1"/>
      </w:pPr>
      <w:r>
        <w:rPr>
          <w:sz w:val="20"/>
        </w:rPr>
        <w:t xml:space="preserve">IV. Система основных мероприятий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5"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2"/>
        <w:jc w:val="center"/>
        <w:outlineLvl w:val="1"/>
      </w:pPr>
      <w:r>
        <w:rPr>
          <w:sz w:val="20"/>
        </w:rPr>
        <w:t xml:space="preserve">V. Механизм реализации и система управления</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6"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21.03.2023 N 104-п.</w:t>
      </w:r>
    </w:p>
    <w:p>
      <w:pPr>
        <w:pStyle w:val="0"/>
        <w:ind w:firstLine="540"/>
        <w:jc w:val="both"/>
      </w:pPr>
      <w:r>
        <w:rPr>
          <w:sz w:val="20"/>
        </w:rPr>
      </w:r>
    </w:p>
    <w:p>
      <w:pPr>
        <w:pStyle w:val="2"/>
        <w:jc w:val="center"/>
        <w:outlineLvl w:val="1"/>
      </w:pPr>
      <w:r>
        <w:rPr>
          <w:sz w:val="20"/>
        </w:rPr>
        <w:t xml:space="preserve">VI. Ресурсное обеспечение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7"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21.03.2023 N 104-п.</w:t>
      </w:r>
    </w:p>
    <w:p>
      <w:pPr>
        <w:pStyle w:val="0"/>
        <w:ind w:firstLine="540"/>
        <w:jc w:val="both"/>
      </w:pPr>
      <w:r>
        <w:rPr>
          <w:sz w:val="20"/>
        </w:rPr>
      </w:r>
    </w:p>
    <w:p>
      <w:pPr>
        <w:pStyle w:val="2"/>
        <w:jc w:val="center"/>
        <w:outlineLvl w:val="1"/>
      </w:pPr>
      <w:r>
        <w:rPr>
          <w:sz w:val="20"/>
        </w:rPr>
        <w:t xml:space="preserve">VII. Ожидаемые результаты реализации</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r:id="rId138"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21.03.2023 N 104-п.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ЦЕЛИ, ЗАДАЧИ И ЦЕЛЕВЫЕ ИНДИКАТОРЫ</w:t>
      </w:r>
    </w:p>
    <w:p>
      <w:pPr>
        <w:pStyle w:val="2"/>
        <w:jc w:val="center"/>
      </w:pPr>
      <w:r>
        <w:rPr>
          <w:sz w:val="20"/>
        </w:rPr>
        <w:t xml:space="preserve">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Утратило силу с 1 июня 2024 года. - </w:t>
      </w:r>
      <w:hyperlink r:id="rId139"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ОСНОВНЫЕ МЕРОПРИЯТИЯ</w:t>
      </w:r>
    </w:p>
    <w:p>
      <w:pPr>
        <w:pStyle w:val="2"/>
        <w:jc w:val="center"/>
      </w:pPr>
      <w:r>
        <w:rPr>
          <w:sz w:val="20"/>
        </w:rPr>
        <w:t xml:space="preserve">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Утратило силу с 1 июня 2024 года. - </w:t>
      </w:r>
      <w:hyperlink r:id="rId140"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2.1</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объектов, на которых планируется проведение работ в рамках</w:t>
      </w:r>
    </w:p>
    <w:p>
      <w:pPr>
        <w:pStyle w:val="2"/>
        <w:jc w:val="center"/>
      </w:pPr>
      <w:r>
        <w:rPr>
          <w:sz w:val="20"/>
        </w:rPr>
        <w:t xml:space="preserve">задачи "Развитие водохозяйственного комплекса Новосибирской</w:t>
      </w:r>
    </w:p>
    <w:p>
      <w:pPr>
        <w:pStyle w:val="2"/>
        <w:jc w:val="center"/>
      </w:pPr>
      <w:r>
        <w:rPr>
          <w:sz w:val="20"/>
        </w:rPr>
        <w:t xml:space="preserve">области" государственной программы Новосибирской</w:t>
      </w:r>
    </w:p>
    <w:p>
      <w:pPr>
        <w:pStyle w:val="2"/>
        <w:jc w:val="center"/>
      </w:pPr>
      <w:r>
        <w:rPr>
          <w:sz w:val="20"/>
        </w:rPr>
        <w:t xml:space="preserve">области "Охрана окружающей среды", в том числе</w:t>
      </w:r>
    </w:p>
    <w:p>
      <w:pPr>
        <w:pStyle w:val="2"/>
        <w:jc w:val="center"/>
      </w:pPr>
      <w:r>
        <w:rPr>
          <w:sz w:val="20"/>
        </w:rPr>
        <w:t xml:space="preserve">за счет средств федерального бюджета</w:t>
      </w:r>
    </w:p>
    <w:p>
      <w:pPr>
        <w:pStyle w:val="0"/>
        <w:ind w:firstLine="540"/>
        <w:jc w:val="both"/>
      </w:pPr>
      <w:r>
        <w:rPr>
          <w:sz w:val="20"/>
        </w:rPr>
      </w:r>
    </w:p>
    <w:p>
      <w:pPr>
        <w:pStyle w:val="0"/>
        <w:ind w:firstLine="540"/>
        <w:jc w:val="both"/>
      </w:pPr>
      <w:r>
        <w:rPr>
          <w:sz w:val="20"/>
        </w:rPr>
        <w:t xml:space="preserve">Утратил силу. - </w:t>
      </w:r>
      <w:hyperlink r:id="rId141"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СВОДНЫЕ ФИНАНСОВЫЕ ЗАТРАТЫ И НАЛОГОВЫЕ РАСХОДЫ</w:t>
      </w:r>
    </w:p>
    <w:p>
      <w:pPr>
        <w:pStyle w:val="2"/>
        <w:jc w:val="center"/>
      </w:pPr>
      <w:r>
        <w:rPr>
          <w:sz w:val="20"/>
        </w:rPr>
        <w:t xml:space="preserve">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Утратило силу с 1 июня 2024 года. - </w:t>
      </w:r>
      <w:hyperlink r:id="rId142" w:tooltip="Постановление Правительства Новосибирской области от 29.03.2024 N 14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29.03.2024 N 147-п.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4</w:t>
      </w:r>
    </w:p>
    <w:p>
      <w:pPr>
        <w:pStyle w:val="0"/>
        <w:jc w:val="right"/>
      </w:pPr>
      <w:r>
        <w:rPr>
          <w:sz w:val="20"/>
        </w:rPr>
        <w:t xml:space="preserve">к государственной программе</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МЕТОДИКА</w:t>
      </w:r>
    </w:p>
    <w:p>
      <w:pPr>
        <w:pStyle w:val="2"/>
        <w:jc w:val="center"/>
      </w:pPr>
      <w:r>
        <w:rPr>
          <w:sz w:val="20"/>
        </w:rPr>
        <w:t xml:space="preserve">расчета субсидий местным бюджетам из областного бюджета</w:t>
      </w:r>
    </w:p>
    <w:p>
      <w:pPr>
        <w:pStyle w:val="2"/>
        <w:jc w:val="center"/>
      </w:pPr>
      <w:r>
        <w:rPr>
          <w:sz w:val="20"/>
        </w:rPr>
        <w:t xml:space="preserve">Новосибирской области на реализацию мероприятий</w:t>
      </w:r>
    </w:p>
    <w:p>
      <w:pPr>
        <w:pStyle w:val="2"/>
        <w:jc w:val="center"/>
      </w:pPr>
      <w:r>
        <w:rPr>
          <w:sz w:val="20"/>
        </w:rPr>
        <w:t xml:space="preserve">государственной программы Новосибирской области</w:t>
      </w:r>
    </w:p>
    <w:p>
      <w:pPr>
        <w:pStyle w:val="2"/>
        <w:jc w:val="center"/>
      </w:pPr>
      <w:r>
        <w:rPr>
          <w:sz w:val="20"/>
        </w:rPr>
        <w:t xml:space="preserve">"Охрана окружающей среды"</w:t>
      </w:r>
    </w:p>
    <w:p>
      <w:pPr>
        <w:pStyle w:val="0"/>
        <w:ind w:firstLine="540"/>
        <w:jc w:val="both"/>
      </w:pPr>
      <w:r>
        <w:rPr>
          <w:sz w:val="20"/>
        </w:rPr>
      </w:r>
    </w:p>
    <w:p>
      <w:pPr>
        <w:pStyle w:val="0"/>
        <w:ind w:firstLine="540"/>
        <w:jc w:val="both"/>
      </w:pPr>
      <w:r>
        <w:rPr>
          <w:sz w:val="20"/>
        </w:rPr>
        <w:t xml:space="preserve">Утратила силу. - </w:t>
      </w:r>
      <w:hyperlink r:id="rId143"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22.12.2020 N 540-п.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5</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bookmarkStart w:id="307" w:name="P307"/>
    <w:bookmarkEnd w:id="307"/>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Новосибирской области местным бюджетам на реализацию</w:t>
      </w:r>
    </w:p>
    <w:p>
      <w:pPr>
        <w:pStyle w:val="2"/>
        <w:jc w:val="center"/>
      </w:pPr>
      <w:r>
        <w:rPr>
          <w:sz w:val="20"/>
        </w:rPr>
        <w:t xml:space="preserve">мероприятий государственной программы Новосибирской</w:t>
      </w:r>
    </w:p>
    <w:p>
      <w:pPr>
        <w:pStyle w:val="2"/>
        <w:jc w:val="center"/>
      </w:pPr>
      <w:r>
        <w:rPr>
          <w:sz w:val="20"/>
        </w:rPr>
        <w:t xml:space="preserve">области "Охрана окружающей среды"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0"/>
              </w:rPr>
              <w:t xml:space="preserve">Список изменяющих документов</w:t>
            </w:r>
          </w:p>
          <w:p>
            <w:pPr>
              <w:pStyle w:val="0"/>
              <w:jc w:val="center"/>
            </w:pPr>
            <w:r>
              <w:rPr>
                <w:color w:val="392c69"/>
                <w:sz w:val="20"/>
              </w:rPr>
              <w:t xml:space="preserve">(введен </w:t>
            </w:r>
            <w:hyperlink r:id="rId144"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color w:val="392c69"/>
                <w:sz w:val="20"/>
              </w:rPr>
              <w:t xml:space="preserve"> Правительства Новосибирской области</w:t>
            </w:r>
          </w:p>
          <w:p>
            <w:pPr>
              <w:pStyle w:val="0"/>
              <w:jc w:val="center"/>
            </w:pPr>
            <w:r>
              <w:rPr>
                <w:color w:val="392c69"/>
                <w:sz w:val="20"/>
              </w:rPr>
              <w:t xml:space="preserve">от 22.12.2020 N 540-п;</w:t>
            </w:r>
          </w:p>
          <w:p>
            <w:pPr>
              <w:pStyle w:val="0"/>
              <w:jc w:val="center"/>
            </w:pPr>
            <w:r>
              <w:rPr>
                <w:color w:val="392c69"/>
                <w:sz w:val="20"/>
              </w:rPr>
              <w:t xml:space="preserve">в ред. постановлений Правительства Новосибирской области</w:t>
            </w:r>
          </w:p>
          <w:p>
            <w:pPr>
              <w:pStyle w:val="0"/>
              <w:jc w:val="center"/>
            </w:pPr>
            <w:r>
              <w:rPr>
                <w:color w:val="392c69"/>
                <w:sz w:val="20"/>
              </w:rPr>
              <w:t xml:space="preserve">от 29.03.2021 </w:t>
            </w:r>
            <w:hyperlink r:id="rId145" w:tooltip="Постановление Правительства Новосибирской области от 29.03.2021 N 95-п &quot;О внесении изменений в постановление Правительства Новосибирской области от 28.01.2015 N 28-п&quot; {КонсультантПлюс}" w:history="0">
              <w:r>
                <w:rPr>
                  <w:color w:val="0000ff"/>
                  <w:sz w:val="20"/>
                </w:rPr>
                <w:t xml:space="preserve">N 95-п</w:t>
              </w:r>
            </w:hyperlink>
            <w:r>
              <w:rPr>
                <w:color w:val="392c69"/>
                <w:sz w:val="20"/>
              </w:rPr>
              <w:t xml:space="preserve">, от 25.10.2022 </w:t>
            </w:r>
            <w:hyperlink r:id="rId146"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N 492-п</w:t>
              </w:r>
            </w:hyperlink>
            <w:r>
              <w:rPr>
                <w:color w:val="392c69"/>
                <w:sz w:val="20"/>
              </w:rPr>
              <w:t xml:space="preserve">, от 17.10.2023 </w:t>
            </w:r>
            <w:hyperlink r:id="rId147"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N 473-п</w:t>
              </w:r>
            </w:hyperlink>
            <w:r>
              <w:rPr>
                <w:color w:val="392c69"/>
                <w:sz w:val="20"/>
              </w:rPr>
              <w:t xml:space="preserve">,</w:t>
            </w:r>
          </w:p>
          <w:p>
            <w:pPr>
              <w:pStyle w:val="0"/>
              <w:jc w:val="center"/>
            </w:pPr>
            <w:r>
              <w:rPr>
                <w:color w:val="392c69"/>
                <w:sz w:val="20"/>
              </w:rPr>
              <w:t xml:space="preserve">от 22.07.2024 </w:t>
            </w:r>
            <w:hyperlink r:id="rId148"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N 328-п</w:t>
              </w:r>
            </w:hyperlink>
            <w:r>
              <w:rPr>
                <w:color w:val="392c69"/>
                <w:sz w:val="20"/>
              </w:rPr>
              <w:t xml:space="preserve">, от 26.02.2025 </w:t>
            </w:r>
            <w:hyperlink r:id="rId149"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color w:val="392c69"/>
                <w:sz w:val="20"/>
              </w:rPr>
              <w:t xml:space="preserve">, от 07.10.2025 </w:t>
            </w:r>
            <w:hyperlink r:id="rId150"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N 460-п</w:t>
              </w:r>
            </w:hyperlink>
            <w:r>
              <w:rPr>
                <w:color w:val="392c69"/>
                <w:sz w:val="20"/>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0"/>
        </w:rPr>
      </w:r>
    </w:p>
    <w:p>
      <w:pPr>
        <w:pStyle w:val="2"/>
        <w:jc w:val="center"/>
        <w:outlineLvl w:val="2"/>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предоставления и распределения субсидий из областного бюджета Новосибирской области местным бюджетам на реализацию мероприятий государственной программы Новосибирской области "Охрана окружающей среды" (далее - Порядок) регламентирует предоставление субсидий из областного бюджета Новосибирской области бюджетам муниципальных образований Новосибирской области (городских округов и муниципальных районов Новосибирской области) (далее - муниципальные образования) в рамках реализации государственной программы Новосибирской области "Охрана окружающей среды" (далее - государственная программа):</w:t>
      </w:r>
    </w:p>
    <w:p>
      <w:pPr>
        <w:pStyle w:val="0"/>
        <w:spacing w:before="200"/>
        <w:ind w:firstLine="540"/>
        <w:jc w:val="both"/>
      </w:pPr>
      <w:r>
        <w:rPr>
          <w:sz w:val="20"/>
        </w:rPr>
        <w:t xml:space="preserve">1) на проведение капитального ремонта гидротехнических сооружений Новосибирской области;</w:t>
      </w:r>
    </w:p>
    <w:p>
      <w:pPr>
        <w:pStyle w:val="0"/>
        <w:spacing w:before="200"/>
        <w:ind w:firstLine="540"/>
        <w:jc w:val="both"/>
      </w:pPr>
      <w:r>
        <w:rPr>
          <w:sz w:val="20"/>
        </w:rPr>
        <w:t xml:space="preserve">2) на реализацию мероприятий по строительству берегоукрепительных сооружений Новосибирской области, включая разработку проектной и рабочей документации;</w:t>
      </w:r>
    </w:p>
    <w:p>
      <w:pPr>
        <w:pStyle w:val="0"/>
        <w:spacing w:before="200"/>
        <w:ind w:firstLine="540"/>
        <w:jc w:val="both"/>
      </w:pPr>
      <w:r>
        <w:rPr>
          <w:sz w:val="20"/>
        </w:rPr>
        <w:t xml:space="preserve">3) на поддержание безопасного технического состояния гидротехнических сооружений Новосибирской области;</w:t>
      </w:r>
    </w:p>
    <w:p>
      <w:pPr>
        <w:pStyle w:val="0"/>
        <w:spacing w:before="200"/>
        <w:ind w:firstLine="540"/>
        <w:jc w:val="both"/>
      </w:pPr>
      <w:r>
        <w:rPr>
          <w:sz w:val="20"/>
        </w:rPr>
        <w:t xml:space="preserve">4) на реализацию мероприятий по защите территорий населенных пунктов Новосибирской области от подтопления и затопления;</w:t>
      </w:r>
    </w:p>
    <w:p>
      <w:pPr>
        <w:pStyle w:val="0"/>
        <w:spacing w:before="200"/>
        <w:ind w:firstLine="540"/>
        <w:jc w:val="both"/>
      </w:pPr>
      <w:r>
        <w:rPr>
          <w:sz w:val="20"/>
        </w:rPr>
        <w:t xml:space="preserve">5) на реализацию мероприятий комплексных планов мероприятий по снижению выбросов загрязняющих веществ в атмосферный воздух.</w:t>
      </w:r>
    </w:p>
    <w:p>
      <w:pPr>
        <w:pStyle w:val="0"/>
        <w:jc w:val="both"/>
      </w:pPr>
      <w:r>
        <w:rPr>
          <w:sz w:val="20"/>
        </w:rPr>
        <w:t xml:space="preserve">(пп. 5 введен </w:t>
      </w:r>
      <w:hyperlink r:id="rId151"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2. Субсидии предоставляются бюджетам муниципальных образований (далее - местные бюджеты) в пределах бюджетных ассигнований и лимитов бюджетных обязательств, установленных главным распорядителям бюджетных средств, - министерству природных ресурсов и экологии Новосибирской области (далее - министерство), министерству жилищно-коммунального хозяйства и энергетики Новосибирской области на соответствующий финансовый год и плановый период.</w:t>
      </w:r>
    </w:p>
    <w:p>
      <w:pPr>
        <w:pStyle w:val="0"/>
        <w:jc w:val="both"/>
      </w:pPr>
      <w:r>
        <w:rPr>
          <w:sz w:val="20"/>
        </w:rPr>
        <w:t xml:space="preserve">(п. 2 в ред. </w:t>
      </w:r>
      <w:hyperlink r:id="rId152"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ind w:firstLine="540"/>
        <w:jc w:val="both"/>
      </w:pPr>
      <w:r>
        <w:rPr>
          <w:sz w:val="20"/>
        </w:rPr>
      </w:r>
    </w:p>
    <w:bookmarkStart w:id="331" w:name="P331"/>
    <w:bookmarkEnd w:id="331"/>
    <w:p>
      <w:pPr>
        <w:pStyle w:val="2"/>
        <w:jc w:val="center"/>
        <w:outlineLvl w:val="2"/>
      </w:pPr>
      <w:r>
        <w:rPr>
          <w:sz w:val="20"/>
        </w:rPr>
        <w:t xml:space="preserve">II. Порядок предоставления и распределения субсидий</w:t>
      </w:r>
    </w:p>
    <w:p>
      <w:pPr>
        <w:pStyle w:val="2"/>
        <w:jc w:val="center"/>
      </w:pPr>
      <w:r>
        <w:rPr>
          <w:sz w:val="20"/>
        </w:rPr>
        <w:t xml:space="preserve">из областного бюджета Новосибирской области местным бюджетам</w:t>
      </w:r>
    </w:p>
    <w:p>
      <w:pPr>
        <w:pStyle w:val="2"/>
        <w:jc w:val="center"/>
      </w:pPr>
      <w:r>
        <w:rPr>
          <w:sz w:val="20"/>
        </w:rPr>
        <w:t xml:space="preserve">Новосибирской области на проведение капитального ремонта</w:t>
      </w:r>
    </w:p>
    <w:p>
      <w:pPr>
        <w:pStyle w:val="2"/>
        <w:jc w:val="center"/>
      </w:pPr>
      <w:r>
        <w:rPr>
          <w:sz w:val="20"/>
        </w:rPr>
        <w:t xml:space="preserve">гидротехнических сооружений Новосибирской области</w:t>
      </w:r>
    </w:p>
    <w:p>
      <w:pPr>
        <w:pStyle w:val="0"/>
        <w:ind w:firstLine="540"/>
        <w:jc w:val="both"/>
      </w:pPr>
      <w:r>
        <w:rPr>
          <w:sz w:val="20"/>
        </w:rPr>
      </w:r>
    </w:p>
    <w:p>
      <w:pPr>
        <w:pStyle w:val="0"/>
        <w:ind w:firstLine="540"/>
        <w:jc w:val="both"/>
      </w:pPr>
      <w:r>
        <w:rPr>
          <w:sz w:val="20"/>
        </w:rPr>
        <w:t xml:space="preserve">3. Субсидии на проведение капитального ремонта гидротехнических сооружений Новосибирской области предоставляются в целях софинансирования расходных обязательств местных бюджетов по следующим направлениям:</w:t>
      </w:r>
    </w:p>
    <w:p>
      <w:pPr>
        <w:pStyle w:val="0"/>
        <w:spacing w:before="200"/>
        <w:ind w:firstLine="540"/>
        <w:jc w:val="both"/>
      </w:pPr>
      <w:r>
        <w:rPr>
          <w:sz w:val="20"/>
        </w:rPr>
        <w:t xml:space="preserve">на разработку проектной и рабочей документации на капитальный ремонт гидротехнических сооружений;</w:t>
      </w:r>
    </w:p>
    <w:p>
      <w:pPr>
        <w:pStyle w:val="0"/>
        <w:spacing w:before="200"/>
        <w:ind w:firstLine="540"/>
        <w:jc w:val="both"/>
      </w:pPr>
      <w:r>
        <w:rPr>
          <w:sz w:val="20"/>
        </w:rPr>
        <w:t xml:space="preserve">на капитальный ремонт гидротехнических сооружений.</w:t>
      </w:r>
    </w:p>
    <w:bookmarkStart w:id="339" w:name="P339"/>
    <w:bookmarkEnd w:id="339"/>
    <w:p>
      <w:pPr>
        <w:pStyle w:val="0"/>
        <w:spacing w:before="200"/>
        <w:ind w:firstLine="540"/>
        <w:jc w:val="both"/>
      </w:pPr>
      <w:r>
        <w:rPr>
          <w:sz w:val="20"/>
        </w:rPr>
        <w:t xml:space="preserve">4. Субсидии на проведение капитального ремонта гидротехнических сооружений Новосибирской области предоставляются на следующих условиях:</w:t>
      </w:r>
    </w:p>
    <w:bookmarkStart w:id="340" w:name="P340"/>
    <w:bookmarkEnd w:id="340"/>
    <w:p>
      <w:pPr>
        <w:pStyle w:val="0"/>
        <w:spacing w:before="200"/>
        <w:ind w:firstLine="540"/>
        <w:jc w:val="both"/>
      </w:pPr>
      <w:r>
        <w:rPr>
          <w:sz w:val="20"/>
        </w:rPr>
        <w:t xml:space="preserve">1) наличие заявки на предоставление субсидий от органов местного самоуправления муниципальных образований (далее - органы местного самоуправления), направленной в министерство не позднее 1 августа года, предшествующего году предоставления субсидии, с приложением документов, указанных в:</w:t>
      </w:r>
    </w:p>
    <w:p>
      <w:pPr>
        <w:pStyle w:val="0"/>
        <w:spacing w:before="200"/>
        <w:ind w:firstLine="540"/>
        <w:jc w:val="both"/>
      </w:pPr>
      <w:r>
        <w:rPr>
          <w:sz w:val="20"/>
        </w:rPr>
        <w:t xml:space="preserve">а) </w:t>
      </w:r>
      <w:hyperlink w:tooltip="4) на разработку проектной и рабочей документации на капитальный ремонт гидротехнических сооружений к заявке должны быть приложены:" w:anchor="P345" w:history="0">
        <w:r>
          <w:rPr>
            <w:color w:val="0000ff"/>
            <w:sz w:val="20"/>
          </w:rPr>
          <w:t xml:space="preserve">подпункте 4</w:t>
        </w:r>
      </w:hyperlink>
      <w:r>
        <w:rPr>
          <w:sz w:val="20"/>
        </w:rPr>
        <w:t xml:space="preserve"> настоящего пункта - на разработку проектной и рабочей документации на капитальный ремонт гидротехнических сооружений;</w:t>
      </w:r>
    </w:p>
    <w:p>
      <w:pPr>
        <w:pStyle w:val="0"/>
        <w:spacing w:before="200"/>
        <w:ind w:firstLine="540"/>
        <w:jc w:val="both"/>
      </w:pPr>
      <w:r>
        <w:rPr>
          <w:sz w:val="20"/>
        </w:rPr>
        <w:t xml:space="preserve">б) </w:t>
      </w:r>
      <w:hyperlink w:tooltip="5) по вновь начинаемым объектам, заявляемым к реализации в очередном финансовом году, на капитальный ремонт гидротехнических сооружений к заявке должны быть приложены:" w:anchor="P352" w:history="0">
        <w:r>
          <w:rPr>
            <w:color w:val="0000ff"/>
            <w:sz w:val="20"/>
          </w:rPr>
          <w:t xml:space="preserve">подпункте 5</w:t>
        </w:r>
      </w:hyperlink>
      <w:r>
        <w:rPr>
          <w:sz w:val="20"/>
        </w:rPr>
        <w:t xml:space="preserve"> настоящего пункта - на капитальный ремонт гидротехнических сооружений;</w:t>
      </w:r>
    </w:p>
    <w:bookmarkStart w:id="343" w:name="P343"/>
    <w:bookmarkEnd w:id="343"/>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153"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344" w:name="P344"/>
    <w:bookmarkEnd w:id="344"/>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154"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bookmarkStart w:id="345" w:name="P345"/>
    <w:bookmarkEnd w:id="345"/>
    <w:p>
      <w:pPr>
        <w:pStyle w:val="0"/>
        <w:spacing w:before="200"/>
        <w:ind w:firstLine="540"/>
        <w:jc w:val="both"/>
      </w:pPr>
      <w:r>
        <w:rPr>
          <w:sz w:val="20"/>
        </w:rPr>
        <w:t xml:space="preserve">4) на разработку проектной и рабочей документации на капитальный ремонт гидротехнических сооружений к заявке должны быть приложены:</w:t>
      </w:r>
    </w:p>
    <w:p>
      <w:pPr>
        <w:pStyle w:val="0"/>
        <w:spacing w:before="200"/>
        <w:ind w:firstLine="540"/>
        <w:jc w:val="both"/>
      </w:pPr>
      <w:r>
        <w:rPr>
          <w:sz w:val="20"/>
        </w:rPr>
        <w:t xml:space="preserve">а) выписка из Единого государственного реестра недвижимости на гидротехническое сооружение, удостоверяющая государственную регистрацию права собственности муниципального образования;</w:t>
      </w:r>
    </w:p>
    <w:p>
      <w:pPr>
        <w:pStyle w:val="0"/>
        <w:spacing w:before="200"/>
        <w:ind w:firstLine="540"/>
        <w:jc w:val="both"/>
      </w:pPr>
      <w:r>
        <w:rPr>
          <w:sz w:val="20"/>
        </w:rPr>
        <w:t xml:space="preserve">б) пояснительная записка, обосновывающая необходимость капитального ремонта гидротехнического сооружения;</w:t>
      </w:r>
    </w:p>
    <w:p>
      <w:pPr>
        <w:pStyle w:val="0"/>
        <w:spacing w:before="200"/>
        <w:ind w:firstLine="540"/>
        <w:jc w:val="both"/>
      </w:pPr>
      <w:r>
        <w:rPr>
          <w:sz w:val="20"/>
        </w:rPr>
        <w:t xml:space="preserve">в) техническое задание на выполнение проектных работ, в котором должны быть установлены требования о соответствии проектной документации </w:t>
      </w:r>
      <w:hyperlink r:id="rId155" w:tooltip="Постановление Правительства РФ от 16.02.2008 N 87 (ред. от 03.10.2025) &quot;О составе разделов проектной документации и требованиях к их содержанию&quot; {КонсультантПлюс}" w:history="0">
        <w:r>
          <w:rPr>
            <w:color w:val="0000ff"/>
            <w:sz w:val="20"/>
          </w:rPr>
          <w:t xml:space="preserve">постановлению</w:t>
        </w:r>
      </w:hyperlink>
      <w:r>
        <w:rPr>
          <w:sz w:val="20"/>
        </w:rPr>
        <w:t xml:space="preserve"> Правительства Российской Федерации от 16.02.2008 N 87 "О составе разделов проектной документации и требованиях к их содержанию";</w:t>
      </w:r>
    </w:p>
    <w:p>
      <w:pPr>
        <w:pStyle w:val="0"/>
        <w:spacing w:before="200"/>
        <w:ind w:firstLine="540"/>
        <w:jc w:val="both"/>
      </w:pPr>
      <w:r>
        <w:rPr>
          <w:sz w:val="20"/>
        </w:rPr>
        <w:t xml:space="preserve">г) утратил силу. - </w:t>
      </w:r>
      <w:hyperlink r:id="rId15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д) 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е) сметы на выполнение проектных работ;</w:t>
      </w:r>
    </w:p>
    <w:bookmarkStart w:id="352" w:name="P352"/>
    <w:bookmarkEnd w:id="352"/>
    <w:p>
      <w:pPr>
        <w:pStyle w:val="0"/>
        <w:spacing w:before="200"/>
        <w:ind w:firstLine="540"/>
        <w:jc w:val="both"/>
      </w:pPr>
      <w:r>
        <w:rPr>
          <w:sz w:val="20"/>
        </w:rPr>
        <w:t xml:space="preserve">5) по вновь начинаемым объектам, заявляемым к реализации в очередном финансовом году, на капитальный ремонт гидротехнических сооружений к заявке должны быть приложены:</w:t>
      </w:r>
    </w:p>
    <w:p>
      <w:pPr>
        <w:pStyle w:val="0"/>
        <w:jc w:val="both"/>
      </w:pPr>
      <w:r>
        <w:rPr>
          <w:sz w:val="20"/>
        </w:rPr>
        <w:t xml:space="preserve">(в ред. </w:t>
      </w:r>
      <w:hyperlink r:id="rId15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а) копия проектной и рабочей документации;</w:t>
      </w:r>
    </w:p>
    <w:p>
      <w:pPr>
        <w:pStyle w:val="0"/>
        <w:spacing w:before="200"/>
        <w:ind w:firstLine="540"/>
        <w:jc w:val="both"/>
      </w:pPr>
      <w:r>
        <w:rPr>
          <w:sz w:val="20"/>
        </w:rPr>
        <w:t xml:space="preserve">б) копии (копия) проектной и рабочей документации с положительным заключением государственной экспертизы, результатами инженерных изысканий требованиям технических регламентов, а также выводы в части достоверности определения сметной стоимости;</w:t>
      </w:r>
    </w:p>
    <w:p>
      <w:pPr>
        <w:pStyle w:val="0"/>
        <w:jc w:val="both"/>
      </w:pPr>
      <w:r>
        <w:rPr>
          <w:sz w:val="20"/>
        </w:rPr>
        <w:t xml:space="preserve">(пп. "б" в ред. </w:t>
      </w:r>
      <w:hyperlink r:id="rId158"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в) - г) утратили силу. - </w:t>
      </w:r>
      <w:hyperlink r:id="rId159"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д) копия технического паспорта гидротехнического сооружения;</w:t>
      </w:r>
    </w:p>
    <w:p>
      <w:pPr>
        <w:pStyle w:val="0"/>
        <w:spacing w:before="200"/>
        <w:ind w:firstLine="540"/>
        <w:jc w:val="both"/>
      </w:pPr>
      <w:r>
        <w:rPr>
          <w:sz w:val="20"/>
        </w:rPr>
        <w:t xml:space="preserve">е) выписка из Единого государственного реестра недвижимости на гидротехническое сооружение, удостоверяющая государственную регистрацию права собственности муниципального образования;</w:t>
      </w:r>
    </w:p>
    <w:p>
      <w:pPr>
        <w:pStyle w:val="0"/>
        <w:spacing w:before="200"/>
        <w:ind w:firstLine="540"/>
        <w:jc w:val="both"/>
      </w:pPr>
      <w:r>
        <w:rPr>
          <w:sz w:val="20"/>
        </w:rPr>
        <w:t xml:space="preserve">ж) пояснительная записка, обосновывающая необходимость капитального ремонта гидротехнического сооружения, с приложением фотоматериалов;</w:t>
      </w:r>
    </w:p>
    <w:p>
      <w:pPr>
        <w:pStyle w:val="0"/>
        <w:spacing w:before="200"/>
        <w:ind w:firstLine="540"/>
        <w:jc w:val="both"/>
      </w:pPr>
      <w:r>
        <w:rPr>
          <w:sz w:val="20"/>
        </w:rPr>
        <w:t xml:space="preserve">з) акт обследования гидротехнического сооружения;</w:t>
      </w:r>
    </w:p>
    <w:p>
      <w:pPr>
        <w:pStyle w:val="0"/>
        <w:spacing w:before="200"/>
        <w:ind w:firstLine="540"/>
        <w:jc w:val="both"/>
      </w:pPr>
      <w:r>
        <w:rPr>
          <w:sz w:val="20"/>
        </w:rPr>
        <w:t xml:space="preserve">и) справка о начисленном износе гидротехнического сооружения;</w:t>
      </w:r>
    </w:p>
    <w:p>
      <w:pPr>
        <w:pStyle w:val="0"/>
        <w:spacing w:before="200"/>
        <w:ind w:firstLine="540"/>
        <w:jc w:val="both"/>
      </w:pPr>
      <w:r>
        <w:rPr>
          <w:sz w:val="20"/>
        </w:rPr>
        <w:t xml:space="preserve">к) сводные сметные расчеты стоимости капитального ремонта гидротехнического сооружения;</w:t>
      </w:r>
    </w:p>
    <w:p>
      <w:pPr>
        <w:pStyle w:val="0"/>
        <w:spacing w:before="200"/>
        <w:ind w:firstLine="540"/>
        <w:jc w:val="both"/>
      </w:pPr>
      <w:r>
        <w:rPr>
          <w:sz w:val="20"/>
        </w:rPr>
        <w:t xml:space="preserve">л) утратил силу. - </w:t>
      </w:r>
      <w:hyperlink r:id="rId160"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м) 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6) по объектам, работы на которых начаты в предыдущие годы (по переходящим объектам), софинансируемым за счет средств областного бюджета в соответствии с настоящим Порядком в предшествующий(ие) финансовый(ые) год(ы), на капитальный ремонт гидротехнических сооружений к заявке должны быть приложены:</w:t>
      </w:r>
    </w:p>
    <w:p>
      <w:pPr>
        <w:pStyle w:val="0"/>
        <w:spacing w:before="200"/>
        <w:ind w:firstLine="540"/>
        <w:jc w:val="both"/>
      </w:pPr>
      <w:r>
        <w:rPr>
          <w:sz w:val="20"/>
        </w:rPr>
        <w:t xml:space="preserve">а) пояснительная записка по обоснованию предполагаемого мероприятия, содержащая информацию о ходе выполнения работ;</w:t>
      </w:r>
    </w:p>
    <w:p>
      <w:pPr>
        <w:pStyle w:val="0"/>
        <w:spacing w:before="200"/>
        <w:ind w:firstLine="540"/>
        <w:jc w:val="both"/>
      </w:pPr>
      <w:r>
        <w:rPr>
          <w:sz w:val="20"/>
        </w:rPr>
        <w:t xml:space="preserve">б) копии государственных контрактов и дополнительных соглашений на выполнение работ, заверенные в установленном порядке;</w:t>
      </w:r>
    </w:p>
    <w:p>
      <w:pPr>
        <w:pStyle w:val="0"/>
        <w:spacing w:before="200"/>
        <w:ind w:firstLine="540"/>
        <w:jc w:val="both"/>
      </w:pPr>
      <w:r>
        <w:rPr>
          <w:sz w:val="20"/>
        </w:rPr>
        <w:t xml:space="preserve">в) расчет остатка сметной стоимости с учетом ранее выполненных работ и планируемого освоения по годам.</w:t>
      </w:r>
    </w:p>
    <w:p>
      <w:pPr>
        <w:pStyle w:val="0"/>
        <w:jc w:val="both"/>
      </w:pPr>
      <w:r>
        <w:rPr>
          <w:sz w:val="20"/>
        </w:rPr>
        <w:t xml:space="preserve">(пп. 6 введен </w:t>
      </w:r>
      <w:hyperlink r:id="rId161"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5. Министерство рассматривает представленную заявку и прилагаемые документы на предоставление субсидии на проведение капитального ремонта гидротехнических сооружений Новосибирской области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Основанием для отказа в предоставлении субсидии является: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4) на разработку проектной и рабочей документации на капитальный ремонт гидротехнических сооружений к заявке должны быть приложены:" w:anchor="P345" w:history="0">
        <w:r>
          <w:rPr>
            <w:color w:val="0000ff"/>
            <w:sz w:val="20"/>
          </w:rPr>
          <w:t xml:space="preserve">подпунктах 4</w:t>
        </w:r>
      </w:hyperlink>
      <w:r>
        <w:rPr>
          <w:sz w:val="20"/>
        </w:rPr>
        <w:t xml:space="preserve">, </w:t>
      </w:r>
      <w:hyperlink w:tooltip="5) по вновь начинаемым объектам, заявляемым к реализации в очередном финансовом году, на капитальный ремонт гидротехнических сооружений к заявке должны быть приложены:" w:anchor="P352" w:history="0">
        <w:r>
          <w:rPr>
            <w:color w:val="0000ff"/>
            <w:sz w:val="20"/>
          </w:rPr>
          <w:t xml:space="preserve">5 пункта 4</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1) наличие заявки на предоставление субсидий от органов местного самоуправления муниципальных образований (далее - органы местного самоуправления), направленной в министерство не позднее 1 августа года, предшествующего году предоставления субсидии, с приложением документов, указанных в:" w:anchor="P340" w:history="0">
        <w:r>
          <w:rPr>
            <w:color w:val="0000ff"/>
            <w:sz w:val="20"/>
          </w:rPr>
          <w:t xml:space="preserve">подпунктами 1</w:t>
        </w:r>
      </w:hyperlink>
      <w:r>
        <w:rPr>
          <w:sz w:val="20"/>
        </w:rPr>
        <w:t xml:space="preserve">,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343" w:history="0">
        <w:r>
          <w:rPr>
            <w:color w:val="0000ff"/>
            <w:sz w:val="20"/>
          </w:rPr>
          <w:t xml:space="preserve">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344" w:history="0">
        <w:r>
          <w:rPr>
            <w:color w:val="0000ff"/>
            <w:sz w:val="20"/>
          </w:rPr>
          <w:t xml:space="preserve">3 пункта 4</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4. Субсидии на проведение капитального ремонта гидротехнических сооружений Новосибирской области предоставляются на следующих условиях:" w:anchor="P339" w:history="0">
        <w:r>
          <w:rPr>
            <w:color w:val="0000ff"/>
            <w:sz w:val="20"/>
          </w:rPr>
          <w:t xml:space="preserve">пункта 4</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6. Порядок (методика) распределения субсидий на разработку проектной и рабочей документации на капитальный ремонт гидротехнических сооружений, а также на капитальный ремонт гидротехнических сооружений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разработку проектной и рабочей документации на капитальный ремонт гидротехнических сооружений, а также на капитальный ремонт гидротехнических сооружений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разработке проектной и рабочей документации на капитальный ремонт гидротехнических сооружений, а также на капитальный ремонт гидротехнического сооружения i-го муниципального образования в соответствии с заявкой на реализацию мероприятия;</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(далее - распоряжение о предельных уровнях софинансирования) для соответствующего муниципального образования.</w:t>
      </w:r>
    </w:p>
    <w:p>
      <w:pPr>
        <w:pStyle w:val="0"/>
        <w:jc w:val="both"/>
      </w:pPr>
      <w:r>
        <w:rPr>
          <w:sz w:val="20"/>
        </w:rPr>
        <w:t xml:space="preserve">(п. 6 в ред. </w:t>
      </w:r>
      <w:hyperlink r:id="rId162"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386" w:name="P386"/>
    <w:bookmarkEnd w:id="386"/>
    <w:p>
      <w:pPr>
        <w:pStyle w:val="0"/>
        <w:spacing w:before="200"/>
        <w:ind w:firstLine="540"/>
        <w:jc w:val="both"/>
      </w:pPr>
      <w:r>
        <w:rPr>
          <w:sz w:val="20"/>
        </w:rPr>
        <w:t xml:space="preserve">7. Критерием отбора муниципальных образований для предоставления субсидий на проведение капитального ремонта гидротехнических сооружений Новосибирской области местным бюджетам является наличие гидротехнического сооружения, подлежащего капитальному ремонту.</w:t>
      </w:r>
    </w:p>
    <w:p>
      <w:pPr>
        <w:pStyle w:val="0"/>
        <w:spacing w:before="200"/>
        <w:ind w:firstLine="540"/>
        <w:jc w:val="both"/>
      </w:pPr>
      <w:r>
        <w:rPr>
          <w:sz w:val="20"/>
        </w:rPr>
        <w:t xml:space="preserve">8. Приоритетными для получения субсидий на проведение капитального ремонта гидротехнических сооружений Новосибирской области являются муниципальные образования, предусматривающие проектирование, капитальный ремонт, с более ранними сроками ввода в эксплуатацию и наибольшей степенью износа.</w:t>
      </w:r>
    </w:p>
    <w:p>
      <w:pPr>
        <w:pStyle w:val="0"/>
        <w:spacing w:before="200"/>
        <w:ind w:firstLine="540"/>
        <w:jc w:val="both"/>
      </w:pPr>
      <w:r>
        <w:rPr>
          <w:sz w:val="20"/>
        </w:rPr>
        <w:t xml:space="preserve">Распределение субсидий осуществляется в следующем порядке:</w:t>
      </w:r>
    </w:p>
    <w:bookmarkStart w:id="389" w:name="P389"/>
    <w:bookmarkEnd w:id="389"/>
    <w:p>
      <w:pPr>
        <w:pStyle w:val="0"/>
        <w:spacing w:before="200"/>
        <w:ind w:firstLine="540"/>
        <w:jc w:val="both"/>
      </w:pPr>
      <w:r>
        <w:rPr>
          <w:sz w:val="20"/>
        </w:rPr>
        <w:t xml:space="preserve">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при условии их соответствия критериям отбора и условиям предоставления субсидий, установленным </w:t>
      </w:r>
      <w:hyperlink w:tooltip="4. Субсидии на проведение капитального ремонта гидротехнических сооружений Новосибирской области предоставляются на следующих условиях:" w:anchor="P339" w:history="0">
        <w:r>
          <w:rPr>
            <w:color w:val="0000ff"/>
            <w:sz w:val="20"/>
          </w:rPr>
          <w:t xml:space="preserve">пунктами 4</w:t>
        </w:r>
      </w:hyperlink>
      <w:r>
        <w:rPr>
          <w:sz w:val="20"/>
        </w:rPr>
        <w:t xml:space="preserve"> и </w:t>
      </w:r>
      <w:hyperlink w:tooltip="7. Критерием отбора муниципальных образований для предоставления субсидий на проведение капитального ремонта гидротехнических сооружений Новосибирской области местным бюджетам является наличие гидротехнического сооружения, подлежащего капитальному ремонту." w:anchor="P386" w:history="0">
        <w:r>
          <w:rPr>
            <w:color w:val="0000ff"/>
            <w:sz w:val="20"/>
          </w:rPr>
          <w:t xml:space="preserve">7</w:t>
        </w:r>
      </w:hyperlink>
      <w:r>
        <w:rPr>
          <w:sz w:val="20"/>
        </w:rPr>
        <w:t xml:space="preserve"> настоящего Порядка;</w:t>
      </w:r>
    </w:p>
    <w:bookmarkStart w:id="390" w:name="P390"/>
    <w:bookmarkEnd w:id="390"/>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ри условии их соответствия критериям отбора и условиям предоставления субсидий, установленным пунктами 4 и 7 настоящего Порядка;" w:anchor="P389"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необходимыми муниципальному образованию на разработку проектной и рабочей документации на капитальный ремонт гидротехнических сооружений, а также на капитальный ремонт гидротехнических сооружений на год предоставления субсидий;</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в расчетном году,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ри условии их соответствия критериям отбора и условиям предоставления субсидий, установленным пунктами 4 и 7 настоящего Порядка;" w:anchor="P389"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после распределения субсидий в соответствии с подпунктом 1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еобходимыми муниципальному образованию на разработку проектной и рабочей документации на капитальный ремонт гид..." w:anchor="P390"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в отношении которых принято решение о предоставлении субсидий, но которые ранее не были включены в распределение субсидий между муниципальными образованиями Новосибирской области.</w:t>
      </w:r>
    </w:p>
    <w:p>
      <w:pPr>
        <w:pStyle w:val="0"/>
        <w:spacing w:before="200"/>
        <w:ind w:firstLine="540"/>
        <w:jc w:val="both"/>
      </w:pPr>
      <w:r>
        <w:rPr>
          <w:sz w:val="20"/>
        </w:rPr>
        <w:t xml:space="preserve">9. Результатами использования субсидии на проведение капитального ремонта гидротехнических сооружений Новосибирской области, учитываемыми при оценке эффективности ее использования, являются:</w:t>
      </w:r>
    </w:p>
    <w:p>
      <w:pPr>
        <w:pStyle w:val="0"/>
        <w:spacing w:before="200"/>
        <w:ind w:firstLine="540"/>
        <w:jc w:val="both"/>
      </w:pPr>
      <w:r>
        <w:rPr>
          <w:sz w:val="20"/>
        </w:rPr>
        <w:t xml:space="preserve">достижение органом местного самоуправления запланированного значения по наличию разработанной проектной и рабочей документации на капитальный ремонт гидротехнических сооружений, получившей положительное заключение государственной экспертизы в год предоставления субсидии;</w:t>
      </w:r>
    </w:p>
    <w:p>
      <w:pPr>
        <w:pStyle w:val="0"/>
        <w:spacing w:before="200"/>
        <w:ind w:firstLine="540"/>
        <w:jc w:val="both"/>
      </w:pPr>
      <w:r>
        <w:rPr>
          <w:sz w:val="20"/>
        </w:rPr>
        <w:t xml:space="preserve">в период реализации мероприятия достижение органом местного самоуправления запланированного значения показателя "доля готовности гидротехнического сооружения, в отношении которого проводится капитальный ремонт в год предоставления субсидии";</w:t>
      </w:r>
    </w:p>
    <w:p>
      <w:pPr>
        <w:pStyle w:val="0"/>
        <w:spacing w:before="200"/>
        <w:ind w:firstLine="540"/>
        <w:jc w:val="both"/>
      </w:pPr>
      <w:r>
        <w:rPr>
          <w:sz w:val="20"/>
        </w:rPr>
        <w:t xml:space="preserve">в год окончания мероприятия достижение органом местного самоуправления запланированного значения показателя "доля гидротехнических сооружений с неудовлетворительным и опасным уровнем безопасности, приведенных в безопасное техническое состояние в год предоставления субсидии".</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163"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p>
      <w:pPr>
        <w:pStyle w:val="0"/>
        <w:ind w:firstLine="540"/>
        <w:jc w:val="both"/>
      </w:pPr>
      <w:r>
        <w:rPr>
          <w:sz w:val="20"/>
        </w:rPr>
      </w:r>
    </w:p>
    <w:p>
      <w:pPr>
        <w:pStyle w:val="2"/>
        <w:jc w:val="center"/>
        <w:outlineLvl w:val="2"/>
      </w:pPr>
      <w:r>
        <w:rPr>
          <w:sz w:val="20"/>
        </w:rPr>
        <w:t xml:space="preserve">III. Порядок предоставления и распределения субсидий</w:t>
      </w:r>
    </w:p>
    <w:p>
      <w:pPr>
        <w:pStyle w:val="2"/>
        <w:jc w:val="center"/>
      </w:pPr>
      <w:r>
        <w:rPr>
          <w:sz w:val="20"/>
        </w:rPr>
        <w:t xml:space="preserve">из областного бюджета Новосибирской области местным бюджетам</w:t>
      </w:r>
    </w:p>
    <w:p>
      <w:pPr>
        <w:pStyle w:val="2"/>
        <w:jc w:val="center"/>
      </w:pPr>
      <w:r>
        <w:rPr>
          <w:sz w:val="20"/>
        </w:rPr>
        <w:t xml:space="preserve">Новосибирской области на реализацию мероприятий</w:t>
      </w:r>
    </w:p>
    <w:p>
      <w:pPr>
        <w:pStyle w:val="2"/>
        <w:jc w:val="center"/>
      </w:pPr>
      <w:r>
        <w:rPr>
          <w:sz w:val="20"/>
        </w:rPr>
        <w:t xml:space="preserve">по строительству берегоукрепительных сооружений</w:t>
      </w:r>
    </w:p>
    <w:p>
      <w:pPr>
        <w:pStyle w:val="2"/>
        <w:jc w:val="center"/>
      </w:pPr>
      <w:r>
        <w:rPr>
          <w:sz w:val="20"/>
        </w:rPr>
        <w:t xml:space="preserve">Новосибирской области, включая разработку</w:t>
      </w:r>
    </w:p>
    <w:p>
      <w:pPr>
        <w:pStyle w:val="2"/>
        <w:jc w:val="center"/>
      </w:pPr>
      <w:r>
        <w:rPr>
          <w:sz w:val="20"/>
        </w:rPr>
        <w:t xml:space="preserve">проектно-сметной документации</w:t>
      </w:r>
    </w:p>
    <w:p>
      <w:pPr>
        <w:pStyle w:val="0"/>
        <w:ind w:firstLine="540"/>
        <w:jc w:val="both"/>
      </w:pPr>
      <w:r>
        <w:rPr>
          <w:sz w:val="20"/>
        </w:rPr>
      </w:r>
    </w:p>
    <w:p>
      <w:pPr>
        <w:pStyle w:val="0"/>
        <w:ind w:firstLine="540"/>
        <w:jc w:val="both"/>
      </w:pPr>
      <w:r>
        <w:rPr>
          <w:sz w:val="20"/>
        </w:rPr>
        <w:t xml:space="preserve">10. Субсидии на реализацию мероприятий по строительству берегоукрепительных сооружений Новосибирской области, включая разработку проектно-сметной документации, предоставляются в целях софинансирования расходных обязательств местных бюджетов на строительство берегоукрепительных сооружений, на разработку проектной и рабочей документации на строительство берегоукрепительных сооружений.</w:t>
      </w:r>
    </w:p>
    <w:bookmarkStart w:id="407" w:name="P407"/>
    <w:bookmarkEnd w:id="407"/>
    <w:p>
      <w:pPr>
        <w:pStyle w:val="0"/>
        <w:spacing w:before="200"/>
        <w:ind w:firstLine="540"/>
        <w:jc w:val="both"/>
      </w:pPr>
      <w:r>
        <w:rPr>
          <w:sz w:val="20"/>
        </w:rPr>
        <w:t xml:space="preserve">11. Субсидии на реализацию мероприятий по строительству берегоукрепительных сооружений Новосибирской области, включая разработку проектной и рабочей документации, предоставляются на следующих условиях:</w:t>
      </w:r>
    </w:p>
    <w:bookmarkStart w:id="408" w:name="P408"/>
    <w:bookmarkEnd w:id="408"/>
    <w:p>
      <w:pPr>
        <w:pStyle w:val="0"/>
        <w:spacing w:before="200"/>
        <w:ind w:firstLine="540"/>
        <w:jc w:val="both"/>
      </w:pPr>
      <w:r>
        <w:rPr>
          <w:sz w:val="20"/>
        </w:rPr>
        <w:t xml:space="preserve">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 документов, указанных:</w:t>
      </w:r>
    </w:p>
    <w:p>
      <w:pPr>
        <w:pStyle w:val="0"/>
        <w:spacing w:before="200"/>
        <w:ind w:firstLine="540"/>
        <w:jc w:val="both"/>
      </w:pPr>
      <w:r>
        <w:rPr>
          <w:sz w:val="20"/>
        </w:rPr>
        <w:t xml:space="preserve">а) в </w:t>
      </w:r>
      <w:hyperlink w:tooltip="3) на разработку проектной и рабочей документации на строительство берегоукрепительных сооружений к заявке должны быть приложены:" w:anchor="P412" w:history="0">
        <w:r>
          <w:rPr>
            <w:color w:val="0000ff"/>
            <w:sz w:val="20"/>
          </w:rPr>
          <w:t xml:space="preserve">подпункте 3</w:t>
        </w:r>
      </w:hyperlink>
      <w:r>
        <w:rPr>
          <w:sz w:val="20"/>
        </w:rPr>
        <w:t xml:space="preserve"> настоящего пункта - на разработку проектной и рабочей документации на строительство берегоукрепительных сооружений;</w:t>
      </w:r>
    </w:p>
    <w:p>
      <w:pPr>
        <w:pStyle w:val="0"/>
        <w:spacing w:before="200"/>
        <w:ind w:firstLine="540"/>
        <w:jc w:val="both"/>
      </w:pPr>
      <w:r>
        <w:rPr>
          <w:sz w:val="20"/>
        </w:rPr>
        <w:t xml:space="preserve">б) в </w:t>
      </w:r>
      <w:hyperlink w:tooltip="4) на строительство берегоукрепительных сооружений к заявке должны быть приложены:" w:anchor="P418" w:history="0">
        <w:r>
          <w:rPr>
            <w:color w:val="0000ff"/>
            <w:sz w:val="20"/>
          </w:rPr>
          <w:t xml:space="preserve">подпункте 4</w:t>
        </w:r>
      </w:hyperlink>
      <w:r>
        <w:rPr>
          <w:sz w:val="20"/>
        </w:rPr>
        <w:t xml:space="preserve"> настоящего пункта - на строительство берегоукрепительных сооружений;</w:t>
      </w:r>
    </w:p>
    <w:bookmarkStart w:id="411" w:name="P411"/>
    <w:bookmarkEnd w:id="411"/>
    <w:p>
      <w:pPr>
        <w:pStyle w:val="0"/>
        <w:spacing w:before="200"/>
        <w:ind w:firstLine="540"/>
        <w:jc w:val="both"/>
      </w:pPr>
      <w:r>
        <w:rPr>
          <w:sz w:val="20"/>
        </w:rPr>
        <w:t xml:space="preserve">2) заключение на срок, соответствующий сроку распределения субсидий между местными бюджетами, </w:t>
      </w:r>
      <w:hyperlink r:id="rId164"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bookmarkStart w:id="412" w:name="P412"/>
    <w:bookmarkEnd w:id="412"/>
    <w:p>
      <w:pPr>
        <w:pStyle w:val="0"/>
        <w:spacing w:before="200"/>
        <w:ind w:firstLine="540"/>
        <w:jc w:val="both"/>
      </w:pPr>
      <w:r>
        <w:rPr>
          <w:sz w:val="20"/>
        </w:rPr>
        <w:t xml:space="preserve">3) на разработку проектной и рабочей документации на строительство берегоукрепительных сооружений к заявке должны быть приложены:</w:t>
      </w:r>
    </w:p>
    <w:p>
      <w:pPr>
        <w:pStyle w:val="0"/>
        <w:spacing w:before="200"/>
        <w:ind w:firstLine="540"/>
        <w:jc w:val="both"/>
      </w:pPr>
      <w:r>
        <w:rPr>
          <w:sz w:val="20"/>
        </w:rPr>
        <w:t xml:space="preserve">пояснительная записка, обосновывающая необходимость строительства берегоукрепительного сооружения;</w:t>
      </w:r>
    </w:p>
    <w:p>
      <w:pPr>
        <w:pStyle w:val="0"/>
        <w:spacing w:before="200"/>
        <w:ind w:firstLine="540"/>
        <w:jc w:val="both"/>
      </w:pPr>
      <w:r>
        <w:rPr>
          <w:sz w:val="20"/>
        </w:rPr>
        <w:t xml:space="preserve">техническое задание на выполнение проектных работ, в котором должны быть установлены требования о соответствии проектной документации </w:t>
      </w:r>
      <w:hyperlink r:id="rId165" w:tooltip="Постановление Правительства РФ от 16.02.2008 N 87 (ред. от 03.10.2025) &quot;О составе разделов проектной документации и требованиях к их содержанию&quot; {КонсультантПлюс}" w:history="0">
        <w:r>
          <w:rPr>
            <w:color w:val="0000ff"/>
            <w:sz w:val="20"/>
          </w:rPr>
          <w:t xml:space="preserve">постановлению</w:t>
        </w:r>
      </w:hyperlink>
      <w:r>
        <w:rPr>
          <w:sz w:val="20"/>
        </w:rPr>
        <w:t xml:space="preserve"> Правительства Российской Федерации от 16.02.2008 N 87 "О составе разделов проектной документации и требованиях к их содержанию";</w:t>
      </w:r>
    </w:p>
    <w:p>
      <w:pPr>
        <w:pStyle w:val="0"/>
        <w:spacing w:before="200"/>
        <w:ind w:firstLine="540"/>
        <w:jc w:val="both"/>
      </w:pPr>
      <w:r>
        <w:rPr>
          <w:sz w:val="20"/>
        </w:rPr>
        <w:t xml:space="preserve">абзац утратил силу. - </w:t>
      </w:r>
      <w:hyperlink r:id="rId16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смета на выполнение проектных работ;</w:t>
      </w:r>
    </w:p>
    <w:bookmarkStart w:id="418" w:name="P418"/>
    <w:bookmarkEnd w:id="418"/>
    <w:p>
      <w:pPr>
        <w:pStyle w:val="0"/>
        <w:spacing w:before="200"/>
        <w:ind w:firstLine="540"/>
        <w:jc w:val="both"/>
      </w:pPr>
      <w:r>
        <w:rPr>
          <w:sz w:val="20"/>
        </w:rPr>
        <w:t xml:space="preserve">4) на строительство берегоукрепительных сооружений к заявке должны быть приложены:</w:t>
      </w:r>
    </w:p>
    <w:p>
      <w:pPr>
        <w:pStyle w:val="0"/>
        <w:spacing w:before="200"/>
        <w:ind w:firstLine="540"/>
        <w:jc w:val="both"/>
      </w:pPr>
      <w:r>
        <w:rPr>
          <w:sz w:val="20"/>
        </w:rPr>
        <w:t xml:space="preserve">а) по вновь начинаемым объектам, заявляемым к реализации в очередном финансовом году:</w:t>
      </w:r>
    </w:p>
    <w:p>
      <w:pPr>
        <w:pStyle w:val="0"/>
        <w:jc w:val="both"/>
      </w:pPr>
      <w:r>
        <w:rPr>
          <w:sz w:val="20"/>
        </w:rPr>
        <w:t xml:space="preserve">(абзац введен </w:t>
      </w:r>
      <w:hyperlink r:id="rId16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пояснительная записка, обосновывающая необходимость строительства берегоукрепительного сооружения и содержащая сведения о населенном пункте, подверженном негативному воздействию вод (наименование населенного пункта, площадь территории, численность населения, количество подтопляемых объектов жилищного фонда (жилых домов), социально-культурной сферы, экономики);</w:t>
      </w:r>
    </w:p>
    <w:p>
      <w:pPr>
        <w:pStyle w:val="0"/>
        <w:spacing w:before="200"/>
        <w:ind w:firstLine="540"/>
        <w:jc w:val="both"/>
      </w:pPr>
      <w:r>
        <w:rPr>
          <w:sz w:val="20"/>
        </w:rPr>
        <w:t xml:space="preserve">копии (копия) проектной и рабочей документации с положительным заключением государственной экспертизы, результатами инженерных изысканий требованиям технических регламентов, а также выводы в части достоверности определения сметной стоимости;</w:t>
      </w:r>
    </w:p>
    <w:p>
      <w:pPr>
        <w:pStyle w:val="0"/>
        <w:jc w:val="both"/>
      </w:pPr>
      <w:r>
        <w:rPr>
          <w:sz w:val="20"/>
        </w:rPr>
        <w:t xml:space="preserve">(в ред. </w:t>
      </w:r>
      <w:hyperlink r:id="rId168"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абзацы четвертый - пятый утратили силу. - </w:t>
      </w:r>
      <w:hyperlink r:id="rId169"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копия документа об утверждении проектной документации берегоукрепительного сооружения в соответствии с законодательством Российской Федерации;</w:t>
      </w:r>
    </w:p>
    <w:p>
      <w:pPr>
        <w:pStyle w:val="0"/>
        <w:spacing w:before="200"/>
        <w:ind w:firstLine="540"/>
        <w:jc w:val="both"/>
      </w:pPr>
      <w:r>
        <w:rPr>
          <w:sz w:val="20"/>
        </w:rPr>
        <w:t xml:space="preserve">копия муниципального контракта и дополнительных соглашений на выполнение подрядных работ (строительно-монтажных работ, работ по авторскому надзору и строительному контролю) в случае предоставления субсидии на выполнение работ по строительству берегоукрепительного сооружения, начатых в предыдущие годы (по переходящим объектам);</w:t>
      </w:r>
    </w:p>
    <w:p>
      <w:pPr>
        <w:pStyle w:val="0"/>
        <w:spacing w:before="200"/>
        <w:ind w:firstLine="540"/>
        <w:jc w:val="both"/>
      </w:pPr>
      <w:r>
        <w:rPr>
          <w:sz w:val="20"/>
        </w:rPr>
        <w:t xml:space="preserve">копия разрешения на строительство берегоукрепительного сооружения;</w:t>
      </w:r>
    </w:p>
    <w:p>
      <w:pPr>
        <w:pStyle w:val="0"/>
        <w:spacing w:before="200"/>
        <w:ind w:firstLine="540"/>
        <w:jc w:val="both"/>
      </w:pPr>
      <w:r>
        <w:rPr>
          <w:sz w:val="20"/>
        </w:rPr>
        <w:t xml:space="preserve">копия технических условий и необходимых согласований с организациями, осуществляющими эксплуатацию сетей инженерно-технического обеспечения, сооружений (при их наличии);</w:t>
      </w:r>
    </w:p>
    <w:p>
      <w:pPr>
        <w:pStyle w:val="0"/>
        <w:spacing w:before="200"/>
        <w:ind w:firstLine="540"/>
        <w:jc w:val="both"/>
      </w:pPr>
      <w:r>
        <w:rPr>
          <w:sz w:val="20"/>
        </w:rPr>
        <w:t xml:space="preserve">документ, подтверждающий предоставление органом местного самоуправления земельного участка под строительство берегоукрепительного сооружения;</w:t>
      </w:r>
    </w:p>
    <w:p>
      <w:pPr>
        <w:pStyle w:val="0"/>
        <w:spacing w:before="200"/>
        <w:ind w:firstLine="540"/>
        <w:jc w:val="both"/>
      </w:pPr>
      <w:r>
        <w:rPr>
          <w:sz w:val="20"/>
        </w:rPr>
        <w:t xml:space="preserve">сводные сметные расчеты стоимости строительства берегоукрепительного сооружения;</w:t>
      </w:r>
    </w:p>
    <w:p>
      <w:pPr>
        <w:pStyle w:val="0"/>
        <w:spacing w:before="200"/>
        <w:ind w:firstLine="540"/>
        <w:jc w:val="both"/>
      </w:pPr>
      <w:r>
        <w:rPr>
          <w:sz w:val="20"/>
        </w:rPr>
        <w:t xml:space="preserve">абзац утратил силу. - </w:t>
      </w:r>
      <w:hyperlink r:id="rId170"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б) по объектам, работы на которых начаты в предыдущие годы (по переходящим объектам), софинансируемым за счет средств областного бюджета в соответствии с настоящим Порядком в предшествующий(ие) финансовый(ые) год(ы), к заявке на строительство берегоукрепительных сооружений Новосибирской области, включая разработку проектной и рабочей документации, должны быть приложены:</w:t>
      </w:r>
    </w:p>
    <w:p>
      <w:pPr>
        <w:pStyle w:val="0"/>
        <w:spacing w:before="200"/>
        <w:ind w:firstLine="540"/>
        <w:jc w:val="both"/>
      </w:pPr>
      <w:r>
        <w:rPr>
          <w:sz w:val="20"/>
        </w:rPr>
        <w:t xml:space="preserve">пояснительная записка по обоснованию предполагаемого мероприятия, содержащая информацию о ходе выполнения работ;</w:t>
      </w:r>
    </w:p>
    <w:p>
      <w:pPr>
        <w:pStyle w:val="0"/>
        <w:spacing w:before="200"/>
        <w:ind w:firstLine="540"/>
        <w:jc w:val="both"/>
      </w:pPr>
      <w:r>
        <w:rPr>
          <w:sz w:val="20"/>
        </w:rPr>
        <w:t xml:space="preserve">копии государственных контрактов и дополнительных соглашений на выполнение работ, заверенные в установленном порядке;</w:t>
      </w:r>
    </w:p>
    <w:p>
      <w:pPr>
        <w:pStyle w:val="0"/>
        <w:spacing w:before="200"/>
        <w:ind w:firstLine="540"/>
        <w:jc w:val="both"/>
      </w:pPr>
      <w:r>
        <w:rPr>
          <w:sz w:val="20"/>
        </w:rPr>
        <w:t xml:space="preserve">расчет остатка сметной стоимости с учетом ранее выполненных работ и планируемого освоения по годам;</w:t>
      </w:r>
    </w:p>
    <w:p>
      <w:pPr>
        <w:pStyle w:val="0"/>
        <w:jc w:val="both"/>
      </w:pPr>
      <w:r>
        <w:rPr>
          <w:sz w:val="20"/>
        </w:rPr>
        <w:t xml:space="preserve">(пп. "б" введен </w:t>
      </w:r>
      <w:hyperlink r:id="rId171"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bookmarkStart w:id="438" w:name="P438"/>
    <w:bookmarkEnd w:id="438"/>
    <w:p>
      <w:pPr>
        <w:pStyle w:val="0"/>
        <w:spacing w:before="200"/>
        <w:ind w:firstLine="540"/>
        <w:jc w:val="both"/>
      </w:pPr>
      <w:r>
        <w:rPr>
          <w:sz w:val="20"/>
        </w:rPr>
        <w:t xml:space="preserve">5) централизация закупок товаров, работ, услуг с начальной (максимальной) ценой контракта, превышающей 1 млн. рублей, в соответствии с </w:t>
      </w:r>
      <w:hyperlink r:id="rId172"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p>
      <w:pPr>
        <w:pStyle w:val="0"/>
        <w:spacing w:before="200"/>
        <w:ind w:firstLine="540"/>
        <w:jc w:val="both"/>
      </w:pPr>
      <w:r>
        <w:rPr>
          <w:sz w:val="20"/>
        </w:rPr>
        <w:t xml:space="preserve">12. Министерство рассматривает представленную заявку и прилагаемые документы на предоставление субсидии на реализацию мероприятий по строительству берегоукрепительных сооружений Новосибирской области, включая разработку проектно-сметной документации,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3) на разработку проектной и рабочей документации на строительство берегоукрепительных сооружений к заявке должны быть приложены:" w:anchor="P412" w:history="0">
        <w:r>
          <w:rPr>
            <w:color w:val="0000ff"/>
            <w:sz w:val="20"/>
          </w:rPr>
          <w:t xml:space="preserve">подпунктах 3</w:t>
        </w:r>
      </w:hyperlink>
      <w:r>
        <w:rPr>
          <w:sz w:val="20"/>
        </w:rPr>
        <w:t xml:space="preserve">, </w:t>
      </w:r>
      <w:hyperlink w:tooltip="4) на строительство берегоукрепительных сооружений к заявке должны быть приложены:" w:anchor="P418" w:history="0">
        <w:r>
          <w:rPr>
            <w:color w:val="0000ff"/>
            <w:sz w:val="20"/>
          </w:rPr>
          <w:t xml:space="preserve">4 пункта 11</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 документов, указанных:" w:anchor="P408" w:history="0">
        <w:r>
          <w:rPr>
            <w:color w:val="0000ff"/>
            <w:sz w:val="20"/>
          </w:rPr>
          <w:t xml:space="preserve">подпунктами 1</w:t>
        </w:r>
      </w:hyperlink>
      <w:r>
        <w:rPr>
          <w:sz w:val="20"/>
        </w:rPr>
        <w:t xml:space="preserve">, </w:t>
      </w:r>
      <w:hyperlink w:tooltip="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411" w:history="0">
        <w:r>
          <w:rPr>
            <w:color w:val="0000ff"/>
            <w:sz w:val="20"/>
          </w:rPr>
          <w:t xml:space="preserve">2</w:t>
        </w:r>
      </w:hyperlink>
      <w:r>
        <w:rPr>
          <w:sz w:val="20"/>
        </w:rPr>
        <w:t xml:space="preserve">, </w:t>
      </w:r>
      <w:hyperlink w:tooltip="5)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438" w:history="0">
        <w:r>
          <w:rPr>
            <w:color w:val="0000ff"/>
            <w:sz w:val="20"/>
          </w:rPr>
          <w:t xml:space="preserve">5 пункта 11</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11. Субсидии на реализацию мероприятий по строительству берегоукрепительных сооружений Новосибирской области, включая разработку проектной и рабочей документации, предоставляются на следующих условиях:" w:anchor="P407" w:history="0">
        <w:r>
          <w:rPr>
            <w:color w:val="0000ff"/>
            <w:sz w:val="20"/>
          </w:rPr>
          <w:t xml:space="preserve">пункта 11</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13. Порядок (методика) распределения субсидий на реализацию мероприятий по строительству берегоукрепительных сооружений Новосибирской области, включая разработку проектно-сметной документации,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строительство берегоукрепительного сооружения, а также на разработку проектной и рабочей документации на строительство берегоукрепительного сооружения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строительству берегоукрепительного сооружения, а также по разработке проектной и рабочей документации на строительство берегоукрепительного сооружения i-го муниципального образования в соответствии с заявкой на реализацию мероприятия;</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 13 в ред. </w:t>
      </w:r>
      <w:hyperlink r:id="rId173"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454" w:name="P454"/>
    <w:bookmarkEnd w:id="454"/>
    <w:p>
      <w:pPr>
        <w:pStyle w:val="0"/>
        <w:spacing w:before="200"/>
        <w:ind w:firstLine="540"/>
        <w:jc w:val="both"/>
      </w:pPr>
      <w:r>
        <w:rPr>
          <w:sz w:val="20"/>
        </w:rPr>
        <w:t xml:space="preserve">14. Критерий отбора муниципальных образований для предоставления субсидий местным бюджетам на реализацию мероприятий по строительству берегоукрепительных сооружений Новосибирской области, включая разработку проектно-сметной документации, - наличие на территории муниципального образования объектов жилищного фонда (жилых домов), социально-культурной сферы и экономики, защищаемых от негативного воздействия вод.</w:t>
      </w:r>
    </w:p>
    <w:p>
      <w:pPr>
        <w:pStyle w:val="0"/>
        <w:spacing w:before="200"/>
        <w:ind w:firstLine="540"/>
        <w:jc w:val="both"/>
      </w:pPr>
      <w:r>
        <w:rPr>
          <w:sz w:val="20"/>
        </w:rPr>
        <w:t xml:space="preserve">15. Приоритетными для получения субсидий на реализацию мероприятий по строительству берегоукрепительных сооружений Новосибирской области, включая разработку проектно-сметной документации, являются муниципальные образования, предусматривающие строительство берегоукрепительных сооружений с более ранними сроками окончания работ и наибольшей степенью износа.</w:t>
      </w:r>
    </w:p>
    <w:p>
      <w:pPr>
        <w:pStyle w:val="0"/>
        <w:spacing w:before="200"/>
        <w:ind w:firstLine="540"/>
        <w:jc w:val="both"/>
      </w:pPr>
      <w:r>
        <w:rPr>
          <w:sz w:val="20"/>
        </w:rPr>
        <w:t xml:space="preserve">Распределение субсидий осуществляется в следующем порядке:</w:t>
      </w:r>
    </w:p>
    <w:bookmarkStart w:id="457" w:name="P457"/>
    <w:bookmarkEnd w:id="457"/>
    <w:p>
      <w:pPr>
        <w:pStyle w:val="0"/>
        <w:spacing w:before="200"/>
        <w:ind w:firstLine="540"/>
        <w:jc w:val="both"/>
      </w:pPr>
      <w:r>
        <w:rPr>
          <w:sz w:val="20"/>
        </w:rPr>
        <w:t xml:space="preserve">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строительству берегоукрепительных сооружений, при условии их соответствия критериям отбора и условиям предоставления субсидий, установленным </w:t>
      </w:r>
      <w:hyperlink w:tooltip="11. Субсидии на реализацию мероприятий по строительству берегоукрепительных сооружений Новосибирской области, включая разработку проектной и рабочей документации, предоставляются на следующих условиях:" w:anchor="P407" w:history="0">
        <w:r>
          <w:rPr>
            <w:color w:val="0000ff"/>
            <w:sz w:val="20"/>
          </w:rPr>
          <w:t xml:space="preserve">пунктами 11</w:t>
        </w:r>
      </w:hyperlink>
      <w:r>
        <w:rPr>
          <w:sz w:val="20"/>
        </w:rPr>
        <w:t xml:space="preserve"> и </w:t>
      </w:r>
      <w:hyperlink w:tooltip="14. Критерий отбора муниципальных образований для предоставления субсидий местным бюджетам на реализацию мероприятий по строительству берегоукрепительных сооружений Новосибирской области, включая разработку проектно-сметной документации, - наличие на территории муниципального образования объектов жилищного фонда (жилых домов), социально-культурной сферы и экономики, защищаемых от негативного воздействия вод." w:anchor="P454" w:history="0">
        <w:r>
          <w:rPr>
            <w:color w:val="0000ff"/>
            <w:sz w:val="20"/>
          </w:rPr>
          <w:t xml:space="preserve">14</w:t>
        </w:r>
      </w:hyperlink>
      <w:r>
        <w:rPr>
          <w:sz w:val="20"/>
        </w:rPr>
        <w:t xml:space="preserve"> настоящего Порядка;</w:t>
      </w:r>
    </w:p>
    <w:bookmarkStart w:id="458" w:name="P458"/>
    <w:bookmarkEnd w:id="458"/>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на строительство берегоукрепительных сооружений,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строительству берегоукрепительных сооружений, при условии их соответствия критериям отбора и условиям предоставления субсидий, установленным пунктами 11 и 14 настоящего Порядка;" w:anchor="P457"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области, необходимыми муниципальному образованию на реализацию мероприятий по строительству берегоукрепительных сооружений, а также разработку проектной и рабочей документации на строительство берегоукрепительного сооружения, на год предоставления субсидий;</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на строительство берегоукрепительных сооружений в расчетном году,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строительству берегоукрепительных сооружений, при условии их соответствия критериям отбора и условиям предоставления субсидий, установленным пунктами 11 и 14 настоящего Порядка;" w:anchor="P457"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на строительство берегоукрепительных сооружений, после распределения субсидий в соответствии с подпунктом 1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и, необходимыми муниципальному образованию н..." w:anchor="P458"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в отношении которых принято решение о предоставлении субсидий, но которые ранее не были включены в распределение субсидий между муниципальными образованиями.</w:t>
      </w:r>
    </w:p>
    <w:p>
      <w:pPr>
        <w:pStyle w:val="0"/>
        <w:spacing w:before="200"/>
        <w:ind w:firstLine="540"/>
        <w:jc w:val="both"/>
      </w:pPr>
      <w:r>
        <w:rPr>
          <w:sz w:val="20"/>
        </w:rPr>
        <w:t xml:space="preserve">16. Результатами использования субсидии на реализацию мероприятий по строительству берегоукрепительных сооружений Новосибирской области, включая разработку проектно-сметной документации, учитываемыми при оценке эффективности ее использования, являются:</w:t>
      </w:r>
    </w:p>
    <w:p>
      <w:pPr>
        <w:pStyle w:val="0"/>
        <w:spacing w:before="200"/>
        <w:ind w:firstLine="540"/>
        <w:jc w:val="both"/>
      </w:pPr>
      <w:r>
        <w:rPr>
          <w:sz w:val="20"/>
        </w:rPr>
        <w:t xml:space="preserve">1) на разработку проектной и рабочей документации на строительство берегоукрепительных сооружений - достижение органом местного самоуправления запланированного значения показателя "количество разработанной проектной и рабочей документации на строительство берегоукрепительных сооружений, получившей положительное заключение государственной экспертизы в год предоставления субсидии";</w:t>
      </w:r>
    </w:p>
    <w:p>
      <w:pPr>
        <w:pStyle w:val="0"/>
        <w:spacing w:before="200"/>
        <w:ind w:firstLine="540"/>
        <w:jc w:val="both"/>
      </w:pPr>
      <w:r>
        <w:rPr>
          <w:sz w:val="20"/>
        </w:rPr>
        <w:t xml:space="preserve">2) на строительство берегоукрепительных сооружений - достижение органом местного самоуправления запланированного значения показателя "протяженность построенных берегоукрепительных сооружений, прилегающих к населенным пунктам Новосибирской области, в год предоставления субсидии".</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174"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p>
      <w:pPr>
        <w:pStyle w:val="0"/>
        <w:ind w:firstLine="540"/>
        <w:jc w:val="both"/>
      </w:pPr>
      <w:r>
        <w:rPr>
          <w:sz w:val="20"/>
        </w:rPr>
      </w:r>
    </w:p>
    <w:p>
      <w:pPr>
        <w:pStyle w:val="2"/>
        <w:jc w:val="center"/>
        <w:outlineLvl w:val="2"/>
      </w:pPr>
      <w:r>
        <w:rPr>
          <w:sz w:val="20"/>
        </w:rPr>
        <w:t xml:space="preserve">IV. Порядок предоставления и распределения субсидий</w:t>
      </w:r>
    </w:p>
    <w:p>
      <w:pPr>
        <w:pStyle w:val="2"/>
        <w:jc w:val="center"/>
      </w:pPr>
      <w:r>
        <w:rPr>
          <w:sz w:val="20"/>
        </w:rPr>
        <w:t xml:space="preserve">из областного бюджета Новосибирской области местным бюджетам</w:t>
      </w:r>
    </w:p>
    <w:p>
      <w:pPr>
        <w:pStyle w:val="2"/>
        <w:jc w:val="center"/>
      </w:pPr>
      <w:r>
        <w:rPr>
          <w:sz w:val="20"/>
        </w:rPr>
        <w:t xml:space="preserve">Новосибирской области на поддержание безопасного</w:t>
      </w:r>
    </w:p>
    <w:p>
      <w:pPr>
        <w:pStyle w:val="2"/>
        <w:jc w:val="center"/>
      </w:pPr>
      <w:r>
        <w:rPr>
          <w:sz w:val="20"/>
        </w:rPr>
        <w:t xml:space="preserve">технического состояния гидротехнических</w:t>
      </w:r>
    </w:p>
    <w:p>
      <w:pPr>
        <w:pStyle w:val="2"/>
        <w:jc w:val="center"/>
      </w:pPr>
      <w:r>
        <w:rPr>
          <w:sz w:val="20"/>
        </w:rPr>
        <w:t xml:space="preserve">сооружений Новосибирской области</w:t>
      </w:r>
    </w:p>
    <w:p>
      <w:pPr>
        <w:pStyle w:val="0"/>
        <w:ind w:firstLine="540"/>
        <w:jc w:val="both"/>
      </w:pPr>
      <w:r>
        <w:rPr>
          <w:sz w:val="20"/>
        </w:rPr>
      </w:r>
    </w:p>
    <w:p>
      <w:pPr>
        <w:pStyle w:val="0"/>
        <w:ind w:firstLine="540"/>
        <w:jc w:val="both"/>
      </w:pPr>
      <w:r>
        <w:rPr>
          <w:sz w:val="20"/>
        </w:rPr>
        <w:t xml:space="preserve">17. Субсидии на поддержание безопасного технического состояния гидротехнических сооружений Новосибирской области предоставляются в целях софинансирования расходных обязательств местных бюджетов по следующим направлениям:</w:t>
      </w:r>
    </w:p>
    <w:p>
      <w:pPr>
        <w:pStyle w:val="0"/>
        <w:spacing w:before="200"/>
        <w:ind w:firstLine="540"/>
        <w:jc w:val="both"/>
      </w:pPr>
      <w:r>
        <w:rPr>
          <w:sz w:val="20"/>
        </w:rPr>
        <w:t xml:space="preserve">на разработку проектной и рабочей документации на реконструкцию гидротехнических сооружений;</w:t>
      </w:r>
    </w:p>
    <w:p>
      <w:pPr>
        <w:pStyle w:val="0"/>
        <w:spacing w:before="200"/>
        <w:ind w:firstLine="540"/>
        <w:jc w:val="both"/>
      </w:pPr>
      <w:r>
        <w:rPr>
          <w:sz w:val="20"/>
        </w:rPr>
        <w:t xml:space="preserve">на реконструкцию гидротехнических сооружений;</w:t>
      </w:r>
    </w:p>
    <w:p>
      <w:pPr>
        <w:pStyle w:val="0"/>
        <w:spacing w:before="200"/>
        <w:ind w:firstLine="540"/>
        <w:jc w:val="both"/>
      </w:pPr>
      <w:r>
        <w:rPr>
          <w:sz w:val="20"/>
        </w:rPr>
        <w:t xml:space="preserve">на текущий ремонт гидротехнических сооружений;</w:t>
      </w:r>
    </w:p>
    <w:p>
      <w:pPr>
        <w:pStyle w:val="0"/>
        <w:spacing w:before="200"/>
        <w:ind w:firstLine="540"/>
        <w:jc w:val="both"/>
      </w:pPr>
      <w:r>
        <w:rPr>
          <w:sz w:val="20"/>
        </w:rPr>
        <w:t xml:space="preserve">на разработку пакета документов по декларированию безопасности гидротехнических сооружений.</w:t>
      </w:r>
    </w:p>
    <w:bookmarkStart w:id="477" w:name="P477"/>
    <w:bookmarkEnd w:id="477"/>
    <w:p>
      <w:pPr>
        <w:pStyle w:val="0"/>
        <w:spacing w:before="200"/>
        <w:ind w:firstLine="540"/>
        <w:jc w:val="both"/>
      </w:pPr>
      <w:r>
        <w:rPr>
          <w:sz w:val="20"/>
        </w:rPr>
        <w:t xml:space="preserve">18. Субсидии на разработку проектной и рабочей документации на реконструкцию гидротехнических сооружений предоставляются на следующих условиях:</w:t>
      </w:r>
    </w:p>
    <w:bookmarkStart w:id="478" w:name="P478"/>
    <w:bookmarkEnd w:id="478"/>
    <w:p>
      <w:pPr>
        <w:pStyle w:val="0"/>
        <w:spacing w:before="200"/>
        <w:ind w:firstLine="540"/>
        <w:jc w:val="both"/>
      </w:pPr>
      <w:r>
        <w:rPr>
          <w:sz w:val="20"/>
        </w:rPr>
        <w:t xml:space="preserve">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w:t>
      </w:r>
    </w:p>
    <w:p>
      <w:pPr>
        <w:pStyle w:val="0"/>
        <w:spacing w:before="200"/>
        <w:ind w:firstLine="540"/>
        <w:jc w:val="both"/>
      </w:pPr>
      <w:r>
        <w:rPr>
          <w:sz w:val="20"/>
        </w:rPr>
        <w:t xml:space="preserve">К заявке должны быть приложены:</w:t>
      </w:r>
    </w:p>
    <w:p>
      <w:pPr>
        <w:pStyle w:val="0"/>
        <w:spacing w:before="200"/>
        <w:ind w:firstLine="540"/>
        <w:jc w:val="both"/>
      </w:pPr>
      <w:r>
        <w:rPr>
          <w:sz w:val="20"/>
        </w:rPr>
        <w:t xml:space="preserve">а) пояснительная записка, обосновывающая необходимость реконструкции гидротехнического сооружения;</w:t>
      </w:r>
    </w:p>
    <w:p>
      <w:pPr>
        <w:pStyle w:val="0"/>
        <w:spacing w:before="200"/>
        <w:ind w:firstLine="540"/>
        <w:jc w:val="both"/>
      </w:pPr>
      <w:r>
        <w:rPr>
          <w:sz w:val="20"/>
        </w:rPr>
        <w:t xml:space="preserve">б) техническое задание на выполнение проектных работ, в котором должны быть установлены требования о соответствии проектной документации </w:t>
      </w:r>
      <w:hyperlink r:id="rId175" w:tooltip="Постановление Правительства РФ от 16.02.2008 N 87 (ред. от 03.10.2025) &quot;О составе разделов проектной документации и требованиях к их содержанию&quot; {КонсультантПлюс}" w:history="0">
        <w:r>
          <w:rPr>
            <w:color w:val="0000ff"/>
            <w:sz w:val="20"/>
          </w:rPr>
          <w:t xml:space="preserve">постановлению</w:t>
        </w:r>
      </w:hyperlink>
      <w:r>
        <w:rPr>
          <w:sz w:val="20"/>
        </w:rPr>
        <w:t xml:space="preserve"> Правительства Российской Федерации от 16.02.2008 N 87 "О составе разделов проектной документации и требованиях к их содержанию";</w:t>
      </w:r>
    </w:p>
    <w:p>
      <w:pPr>
        <w:pStyle w:val="0"/>
        <w:spacing w:before="200"/>
        <w:ind w:firstLine="540"/>
        <w:jc w:val="both"/>
      </w:pPr>
      <w:r>
        <w:rPr>
          <w:sz w:val="20"/>
        </w:rPr>
        <w:t xml:space="preserve">в) утратил силу. - </w:t>
      </w:r>
      <w:hyperlink r:id="rId17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г) 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д) смета на выполнение проектных работ;</w:t>
      </w:r>
    </w:p>
    <w:bookmarkStart w:id="485" w:name="P485"/>
    <w:bookmarkEnd w:id="485"/>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177"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486" w:name="P486"/>
    <w:bookmarkEnd w:id="486"/>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178"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19. Министерство рассматривает представленную заявку и прилагаемые документы на предоставление субсидии на разработку проектной и рабочей документации на реконструкцию гидротехнических сооружений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w:anchor="P478" w:history="0">
        <w:r>
          <w:rPr>
            <w:color w:val="0000ff"/>
            <w:sz w:val="20"/>
          </w:rPr>
          <w:t xml:space="preserve">подпункте 1 пункта 18</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485" w:history="0">
        <w:r>
          <w:rPr>
            <w:color w:val="0000ff"/>
            <w:sz w:val="20"/>
          </w:rPr>
          <w:t xml:space="preserve">подпунктами 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486" w:history="0">
        <w:r>
          <w:rPr>
            <w:color w:val="0000ff"/>
            <w:sz w:val="20"/>
          </w:rPr>
          <w:t xml:space="preserve">3 пункта 18</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18. Субсидии на разработку проектной и рабочей документации на реконструкцию гидротехнических сооружений предоставляются на следующих условиях:" w:anchor="P477" w:history="0">
        <w:r>
          <w:rPr>
            <w:color w:val="0000ff"/>
            <w:sz w:val="20"/>
          </w:rPr>
          <w:t xml:space="preserve">пункта 18</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20. Порядок (методика) распределения субсидий на разработку проектной и рабочей документации на реконструкцию гидротехнических сооружений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разработку проектной и рабочей документации на реконструкцию гидротехнических сооружений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разработке проектной и рабочей документации на реконструкцию гидротехнических сооружений i-го муниципального образования в соответствии с заявкой на реализацию мероприятия;</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 20 в ред. </w:t>
      </w:r>
      <w:hyperlink r:id="rId179"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502" w:name="P502"/>
    <w:bookmarkEnd w:id="502"/>
    <w:p>
      <w:pPr>
        <w:pStyle w:val="0"/>
        <w:spacing w:before="200"/>
        <w:ind w:firstLine="540"/>
        <w:jc w:val="both"/>
      </w:pPr>
      <w:r>
        <w:rPr>
          <w:sz w:val="20"/>
        </w:rPr>
        <w:t xml:space="preserve">21. Критерием отбора муниципальных образований для предоставления субсидий местным бюджетам на разработку проектной и рабочей документации на реконструкцию гидротехнических сооружений является наличие на территории муниципального образования гидротехнического сооружения, подлежащего реконструкции.</w:t>
      </w:r>
    </w:p>
    <w:p>
      <w:pPr>
        <w:pStyle w:val="0"/>
        <w:spacing w:before="200"/>
        <w:ind w:firstLine="540"/>
        <w:jc w:val="both"/>
      </w:pPr>
      <w:r>
        <w:rPr>
          <w:sz w:val="20"/>
        </w:rPr>
        <w:t xml:space="preserve">22. Приоритетными для получения субсидий на разработку проектной и рабочей документации на реконструкцию гидротехнических сооружений являются муниципальные образования, предусматривающие проектирование реконструкции объектов с более ранними сроками ввода в эксплуатацию и наибольшей степенью износа.</w:t>
      </w:r>
    </w:p>
    <w:p>
      <w:pPr>
        <w:pStyle w:val="0"/>
        <w:spacing w:before="200"/>
        <w:ind w:firstLine="540"/>
        <w:jc w:val="both"/>
      </w:pPr>
      <w:r>
        <w:rPr>
          <w:sz w:val="20"/>
        </w:rPr>
        <w:t xml:space="preserve">Распределение субсидий осуществляется в следующем порядке:</w:t>
      </w:r>
    </w:p>
    <w:bookmarkStart w:id="505" w:name="P505"/>
    <w:bookmarkEnd w:id="505"/>
    <w:p>
      <w:pPr>
        <w:pStyle w:val="0"/>
        <w:spacing w:before="200"/>
        <w:ind w:firstLine="540"/>
        <w:jc w:val="both"/>
      </w:pPr>
      <w:r>
        <w:rPr>
          <w:sz w:val="20"/>
        </w:rPr>
        <w:t xml:space="preserve">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реконструкцию гидротехнических сооружений, при условии их соответствия критериям отбора и условиям предоставления субсидий, установленным </w:t>
      </w:r>
      <w:hyperlink w:tooltip="18. Субсидии на разработку проектной и рабочей документации на реконструкцию гидротехнических сооружений предоставляются на следующих условиях:" w:anchor="P477" w:history="0">
        <w:r>
          <w:rPr>
            <w:color w:val="0000ff"/>
            <w:sz w:val="20"/>
          </w:rPr>
          <w:t xml:space="preserve">пунктами 18</w:t>
        </w:r>
      </w:hyperlink>
      <w:r>
        <w:rPr>
          <w:sz w:val="20"/>
        </w:rPr>
        <w:t xml:space="preserve"> и </w:t>
      </w:r>
      <w:hyperlink w:tooltip="21. Критерием отбора муниципальных образований для предоставления субсидий местным бюджетам на разработку проектной и рабочей документации на реконструкцию гидротехнических сооружений является наличие на территории муниципального образования гидротехнического сооружения, подлежащего реконструкции." w:anchor="P502" w:history="0">
        <w:r>
          <w:rPr>
            <w:color w:val="0000ff"/>
            <w:sz w:val="20"/>
          </w:rPr>
          <w:t xml:space="preserve">21</w:t>
        </w:r>
      </w:hyperlink>
      <w:r>
        <w:rPr>
          <w:sz w:val="20"/>
        </w:rPr>
        <w:t xml:space="preserve"> настоящего Порядка;</w:t>
      </w:r>
    </w:p>
    <w:bookmarkStart w:id="506" w:name="P506"/>
    <w:bookmarkEnd w:id="506"/>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на разработку проектной и рабочей документации на реконструкцию гидротехнических сооружений,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реконструкцию гидротехнических сооружений, при условии их соответствия критериям отбора и условиям предоставления субсидий, установленным пунктами 18 и 21 настоящего Порядка;" w:anchor="P505"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области, необходимыми муниципальному образованию для реализации мероприятий по разработке проектной и рабочей документации на реконструкцию гидротехнических сооружений на год предоставления субсидий;</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на разработку проектной и рабочей документации на реконструкцию гидротехнических сооружений в расчетном году,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реконструкцию гидротехнических сооружений, при условии их соответствия критериям отбора и условиям предоставления субсидий, установленным пунктами 18 и 21 настоящего Порядка;" w:anchor="P505"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на разработку проектной и рабочей документации на реконструкцию гидротехнических сооружений, после распределения субсидий в соответствии с подпунктом 1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 w:anchor="P506"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в отношении которых принято решение о предоставлении субсидий, но которые ранее не были включены в распределение субсидий между муниципальными образованиями.</w:t>
      </w:r>
    </w:p>
    <w:p>
      <w:pPr>
        <w:pStyle w:val="0"/>
        <w:spacing w:before="200"/>
        <w:ind w:firstLine="540"/>
        <w:jc w:val="both"/>
      </w:pPr>
      <w:r>
        <w:rPr>
          <w:sz w:val="20"/>
        </w:rPr>
        <w:t xml:space="preserve">23. Результатом использования субсидии на разработку проектной и рабочей документации на реконструкцию гидротехнических сооружений, учитываемым при оценке эффективности ее использования, является достижение органом местного самоуправления запланированного значения по количеству разработанной проектной и рабочей документации, получившей положительное заключение государственной экспертизы в год предоставления субсидии.</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180"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bookmarkStart w:id="511" w:name="P511"/>
    <w:bookmarkEnd w:id="511"/>
    <w:p>
      <w:pPr>
        <w:pStyle w:val="0"/>
        <w:spacing w:before="200"/>
        <w:ind w:firstLine="540"/>
        <w:jc w:val="both"/>
      </w:pPr>
      <w:r>
        <w:rPr>
          <w:sz w:val="20"/>
        </w:rPr>
        <w:t xml:space="preserve">24. Субсидии на реконструкцию гидротехнических сооружений предоставляются на следующих условиях:</w:t>
      </w:r>
    </w:p>
    <w:bookmarkStart w:id="512" w:name="P512"/>
    <w:bookmarkEnd w:id="512"/>
    <w:p>
      <w:pPr>
        <w:pStyle w:val="0"/>
        <w:spacing w:before="200"/>
        <w:ind w:firstLine="540"/>
        <w:jc w:val="both"/>
      </w:pPr>
      <w:r>
        <w:rPr>
          <w:sz w:val="20"/>
        </w:rPr>
        <w:t xml:space="preserve">1) в случае предоставления субсидий на софинансирование вновь начинаемых работ, заявляемых к реализации в очередном финансовом году,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w:t>
      </w:r>
    </w:p>
    <w:p>
      <w:pPr>
        <w:pStyle w:val="0"/>
        <w:jc w:val="both"/>
      </w:pPr>
      <w:r>
        <w:rPr>
          <w:sz w:val="20"/>
        </w:rPr>
        <w:t xml:space="preserve">(в ред. </w:t>
      </w:r>
      <w:hyperlink r:id="rId181"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К заявке должны быть приложены:</w:t>
      </w:r>
    </w:p>
    <w:p>
      <w:pPr>
        <w:pStyle w:val="0"/>
        <w:spacing w:before="200"/>
        <w:ind w:firstLine="540"/>
        <w:jc w:val="both"/>
      </w:pPr>
      <w:r>
        <w:rPr>
          <w:sz w:val="20"/>
        </w:rPr>
        <w:t xml:space="preserve">а) выписка из Единого государственного реестра недвижимости на гидротехническое сооружение, удостоверяющая государственную регистрацию права собственности муниципального образования;</w:t>
      </w:r>
    </w:p>
    <w:p>
      <w:pPr>
        <w:pStyle w:val="0"/>
        <w:spacing w:before="200"/>
        <w:ind w:firstLine="540"/>
        <w:jc w:val="both"/>
      </w:pPr>
      <w:r>
        <w:rPr>
          <w:sz w:val="20"/>
        </w:rPr>
        <w:t xml:space="preserve">б) пояснительная записка, обосновывающая необходимость реконструкции гидротехнического сооружения и содержащая сведения о техническом состоянии объекта;</w:t>
      </w:r>
    </w:p>
    <w:p>
      <w:pPr>
        <w:pStyle w:val="0"/>
        <w:spacing w:before="200"/>
        <w:ind w:firstLine="540"/>
        <w:jc w:val="both"/>
      </w:pPr>
      <w:r>
        <w:rPr>
          <w:sz w:val="20"/>
        </w:rPr>
        <w:t xml:space="preserve">в) копия проектной и рабочей документации;</w:t>
      </w:r>
    </w:p>
    <w:p>
      <w:pPr>
        <w:pStyle w:val="0"/>
        <w:spacing w:before="200"/>
        <w:ind w:firstLine="540"/>
        <w:jc w:val="both"/>
      </w:pPr>
      <w:r>
        <w:rPr>
          <w:sz w:val="20"/>
        </w:rPr>
        <w:t xml:space="preserve">г) копии (копия) проектной и рабочей документации с положительным заключением государственной экспертизы, результатами инженерных изысканий требованиям технических регламентов, а также выводы в части достоверности определения сметной стоимости;</w:t>
      </w:r>
    </w:p>
    <w:p>
      <w:pPr>
        <w:pStyle w:val="0"/>
        <w:jc w:val="both"/>
      </w:pPr>
      <w:r>
        <w:rPr>
          <w:sz w:val="20"/>
        </w:rPr>
        <w:t xml:space="preserve">(пп. "г" в ред. </w:t>
      </w:r>
      <w:hyperlink r:id="rId182"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д) - е) утратили силу. - </w:t>
      </w:r>
      <w:hyperlink r:id="rId183"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ж) утратил силу. - </w:t>
      </w:r>
      <w:hyperlink r:id="rId184"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з) копия разрешения на реконструкцию гидротехнического сооружения;</w:t>
      </w:r>
    </w:p>
    <w:p>
      <w:pPr>
        <w:pStyle w:val="0"/>
        <w:spacing w:before="200"/>
        <w:ind w:firstLine="540"/>
        <w:jc w:val="both"/>
      </w:pPr>
      <w:r>
        <w:rPr>
          <w:sz w:val="20"/>
        </w:rPr>
        <w:t xml:space="preserve">и) копия технических условий и необходимых согласований с организациями, осуществляющими эксплуатацию сетей инженерно-технического обеспечения, сооружений (при их наличии);</w:t>
      </w:r>
    </w:p>
    <w:p>
      <w:pPr>
        <w:pStyle w:val="0"/>
        <w:spacing w:before="200"/>
        <w:ind w:firstLine="540"/>
        <w:jc w:val="both"/>
      </w:pPr>
      <w:r>
        <w:rPr>
          <w:sz w:val="20"/>
        </w:rPr>
        <w:t xml:space="preserve">к) документ, подтверждающий предоставление органом местного самоуправления земельного участка под реконструкцию гидротехнического сооружения;</w:t>
      </w:r>
    </w:p>
    <w:p>
      <w:pPr>
        <w:pStyle w:val="0"/>
        <w:spacing w:before="200"/>
        <w:ind w:firstLine="540"/>
        <w:jc w:val="both"/>
      </w:pPr>
      <w:r>
        <w:rPr>
          <w:sz w:val="20"/>
        </w:rPr>
        <w:t xml:space="preserve">л) сводные сметные расчеты стоимости реконструкции гидротехнического сооружения;</w:t>
      </w:r>
    </w:p>
    <w:p>
      <w:pPr>
        <w:pStyle w:val="0"/>
        <w:spacing w:before="200"/>
        <w:ind w:firstLine="540"/>
        <w:jc w:val="both"/>
      </w:pPr>
      <w:r>
        <w:rPr>
          <w:sz w:val="20"/>
        </w:rPr>
        <w:t xml:space="preserve">м) утратил силу. - </w:t>
      </w:r>
      <w:hyperlink r:id="rId185"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н) 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1.1) в случае предоставления субсидии на софинансирование начатых в предыдущие годы (переходящих) работ, софинансируемых за счет средств областного бюджета в соответствии с настоящим Порядком в предшествующий(ие) финансовый(ые) год(ы),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w:t>
      </w:r>
    </w:p>
    <w:p>
      <w:pPr>
        <w:pStyle w:val="0"/>
        <w:spacing w:before="200"/>
        <w:ind w:firstLine="540"/>
        <w:jc w:val="both"/>
      </w:pPr>
      <w:r>
        <w:rPr>
          <w:sz w:val="20"/>
        </w:rPr>
        <w:t xml:space="preserve">а) пояснительной записки по обоснованию предполагаемого мероприятия, содержащей информацию о ходе выполнения работ;</w:t>
      </w:r>
    </w:p>
    <w:p>
      <w:pPr>
        <w:pStyle w:val="0"/>
        <w:spacing w:before="200"/>
        <w:ind w:firstLine="540"/>
        <w:jc w:val="both"/>
      </w:pPr>
      <w:r>
        <w:rPr>
          <w:sz w:val="20"/>
        </w:rPr>
        <w:t xml:space="preserve">б) копий государственных контрактов и дополнительных соглашений на выполнение работ, заверенных в установленном порядке;</w:t>
      </w:r>
    </w:p>
    <w:p>
      <w:pPr>
        <w:pStyle w:val="0"/>
        <w:spacing w:before="200"/>
        <w:ind w:firstLine="540"/>
        <w:jc w:val="both"/>
      </w:pPr>
      <w:r>
        <w:rPr>
          <w:sz w:val="20"/>
        </w:rPr>
        <w:t xml:space="preserve">в) расчета остатка сметной стоимости с учетом ранее выполненных работ и планируемого освоения по годам;</w:t>
      </w:r>
    </w:p>
    <w:p>
      <w:pPr>
        <w:pStyle w:val="0"/>
        <w:jc w:val="both"/>
      </w:pPr>
      <w:r>
        <w:rPr>
          <w:sz w:val="20"/>
        </w:rPr>
        <w:t xml:space="preserve">(пп. 1.1 введен </w:t>
      </w:r>
      <w:hyperlink r:id="rId186"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bookmarkStart w:id="533" w:name="P533"/>
    <w:bookmarkEnd w:id="533"/>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187"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534" w:name="P534"/>
    <w:bookmarkEnd w:id="534"/>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188"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25. Министерство рассматривает представленную заявку и прилагаемые документы на предоставление субсидии на реконструкцию гидротехнических сооружений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1) в случае предоставления субсидий на софинансирование вновь начинаемых работ, заявляемых к реализации в очередном финансовом году,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w:anchor="P512" w:history="0">
        <w:r>
          <w:rPr>
            <w:color w:val="0000ff"/>
            <w:sz w:val="20"/>
          </w:rPr>
          <w:t xml:space="preserve">подпункте 1 пункта 24</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533" w:history="0">
        <w:r>
          <w:rPr>
            <w:color w:val="0000ff"/>
            <w:sz w:val="20"/>
          </w:rPr>
          <w:t xml:space="preserve">подпунктами 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534" w:history="0">
        <w:r>
          <w:rPr>
            <w:color w:val="0000ff"/>
            <w:sz w:val="20"/>
          </w:rPr>
          <w:t xml:space="preserve">3 пункта 24</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24. Субсидии на реконструкцию гидротехнических сооружений предоставляются на следующих условиях:" w:anchor="P511" w:history="0">
        <w:r>
          <w:rPr>
            <w:color w:val="0000ff"/>
            <w:sz w:val="20"/>
          </w:rPr>
          <w:t xml:space="preserve">пункта 24</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26. Порядок (методика) распределения субсидий на реконструкцию гидротехнических сооружений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реконструкцию гидротехнического сооружения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реконструкции гидротехнического сооружения i-го муниципального образования в соответствии с заявкой на реализацию мероприятия;</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 26 в ред. </w:t>
      </w:r>
      <w:hyperlink r:id="rId189"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550" w:name="P550"/>
    <w:bookmarkEnd w:id="550"/>
    <w:p>
      <w:pPr>
        <w:pStyle w:val="0"/>
        <w:spacing w:before="200"/>
        <w:ind w:firstLine="540"/>
        <w:jc w:val="both"/>
      </w:pPr>
      <w:r>
        <w:rPr>
          <w:sz w:val="20"/>
        </w:rPr>
        <w:t xml:space="preserve">27. Критерием отбора муниципальных образований для предоставления субсидий местным бюджетам на реконструкцию гидротехнических сооружений является наличие на территории муниципального образования гидротехнического сооружения, подлежащего реконструкции.</w:t>
      </w:r>
    </w:p>
    <w:p>
      <w:pPr>
        <w:pStyle w:val="0"/>
        <w:spacing w:before="200"/>
        <w:ind w:firstLine="540"/>
        <w:jc w:val="both"/>
      </w:pPr>
      <w:r>
        <w:rPr>
          <w:sz w:val="20"/>
        </w:rPr>
        <w:t xml:space="preserve">28. Приоритетными для получения субсидий на реконструкцию гидротехнических сооружений являются муниципальные образования, предусматривающие реконструкцию гидротехнических сооружений с более ранними сроками окончания работ и наибольшей степенью износа.</w:t>
      </w:r>
    </w:p>
    <w:p>
      <w:pPr>
        <w:pStyle w:val="0"/>
        <w:spacing w:before="200"/>
        <w:ind w:firstLine="540"/>
        <w:jc w:val="both"/>
      </w:pPr>
      <w:r>
        <w:rPr>
          <w:sz w:val="20"/>
        </w:rPr>
        <w:t xml:space="preserve">Распределение субсидий осуществляется в следующем порядке:</w:t>
      </w:r>
    </w:p>
    <w:bookmarkStart w:id="553" w:name="P553"/>
    <w:bookmarkEnd w:id="553"/>
    <w:p>
      <w:pPr>
        <w:pStyle w:val="0"/>
        <w:spacing w:before="200"/>
        <w:ind w:firstLine="540"/>
        <w:jc w:val="both"/>
      </w:pPr>
      <w:r>
        <w:rPr>
          <w:sz w:val="20"/>
        </w:rPr>
        <w:t xml:space="preserve">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реконструкции гидротехнических сооружений, при условии их соответствия критериям отбора и условиям предоставления субсидий, установленным </w:t>
      </w:r>
      <w:hyperlink w:tooltip="24. Субсидии на реконструкцию гидротехнических сооружений предоставляются на следующих условиях:" w:anchor="P511" w:history="0">
        <w:r>
          <w:rPr>
            <w:color w:val="0000ff"/>
            <w:sz w:val="20"/>
          </w:rPr>
          <w:t xml:space="preserve">пунктами 24</w:t>
        </w:r>
      </w:hyperlink>
      <w:r>
        <w:rPr>
          <w:sz w:val="20"/>
        </w:rPr>
        <w:t xml:space="preserve"> и </w:t>
      </w:r>
      <w:hyperlink w:tooltip="27. Критерием отбора муниципальных образований для предоставления субсидий местным бюджетам на реконструкцию гидротехнических сооружений является наличие на территории муниципального образования гидротехнического сооружения, подлежащего реконструкции." w:anchor="P550" w:history="0">
        <w:r>
          <w:rPr>
            <w:color w:val="0000ff"/>
            <w:sz w:val="20"/>
          </w:rPr>
          <w:t xml:space="preserve">27</w:t>
        </w:r>
      </w:hyperlink>
      <w:r>
        <w:rPr>
          <w:sz w:val="20"/>
        </w:rPr>
        <w:t xml:space="preserve"> настоящего Порядка;</w:t>
      </w:r>
    </w:p>
    <w:bookmarkStart w:id="554" w:name="P554"/>
    <w:bookmarkEnd w:id="554"/>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на реконструкцию гидротехнических сооружений,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еконструкции гидротехнических сооружений, при условии их соответствия критериям отбора и условиям предоставления субсидий, установленным пунктами 24 и 27 настоящего Порядка;" w:anchor="P553"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области, необходимыми муниципальному образованию на реализацию мероприятий по реконструкции гидротехнических сооружений на год предоставления субсидий;</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на реконструкцию гидротехнических сооружений в расчетном году,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еконструкции гидротехнических сооружений, при условии их соответствия критериям отбора и условиям предоставления субсидий, установленным пунктами 24 и 27 настоящего Порядка;" w:anchor="P553"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на реконструкцию гидротехнических сооружений, после распределения субсидий в соответствии с подпунктом 1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и средствами областного бюджета Новосибирской области, необходимыми муниципальному образованию на р..." w:anchor="P554"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в отношении которых принято решение о предоставлении субсидий, но которые ранее не были включены в распределение субсидий между муниципальными образованиями.</w:t>
      </w:r>
    </w:p>
    <w:p>
      <w:pPr>
        <w:pStyle w:val="0"/>
        <w:spacing w:before="200"/>
        <w:ind w:firstLine="540"/>
        <w:jc w:val="both"/>
      </w:pPr>
      <w:r>
        <w:rPr>
          <w:sz w:val="20"/>
        </w:rPr>
        <w:t xml:space="preserve">29. Результатом использования субсидии на реконструкцию гидротехнических сооружений, учитываемым при оценке эффективности ее использования, является достижение органом местного самоуправления запланированного значения показателя "протяженность гидротехнических сооружений, прошедших реконструкцию, приведенных в безопасное техническое состояние в год предоставления субсидии".</w:t>
      </w:r>
    </w:p>
    <w:p>
      <w:pPr>
        <w:pStyle w:val="0"/>
        <w:spacing w:before="200"/>
        <w:ind w:firstLine="540"/>
        <w:jc w:val="both"/>
      </w:pPr>
      <w:r>
        <w:rPr>
          <w:sz w:val="20"/>
        </w:rPr>
        <w:t xml:space="preserve">Значение планового показателя результата использования субсидии отражается в </w:t>
      </w:r>
      <w:hyperlink r:id="rId190"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bookmarkStart w:id="559" w:name="P559"/>
    <w:bookmarkEnd w:id="559"/>
    <w:p>
      <w:pPr>
        <w:pStyle w:val="0"/>
        <w:spacing w:before="200"/>
        <w:ind w:firstLine="540"/>
        <w:jc w:val="both"/>
      </w:pPr>
      <w:r>
        <w:rPr>
          <w:sz w:val="20"/>
        </w:rPr>
        <w:t xml:space="preserve">30. Субсидия на текущий ремонт гидротехнических сооружений предоставляется на следующих условиях:</w:t>
      </w:r>
    </w:p>
    <w:bookmarkStart w:id="560" w:name="P560"/>
    <w:bookmarkEnd w:id="560"/>
    <w:p>
      <w:pPr>
        <w:pStyle w:val="0"/>
        <w:spacing w:before="200"/>
        <w:ind w:firstLine="540"/>
        <w:jc w:val="both"/>
      </w:pPr>
      <w:r>
        <w:rPr>
          <w:sz w:val="20"/>
        </w:rPr>
        <w:t xml:space="preserve">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w:t>
      </w:r>
    </w:p>
    <w:p>
      <w:pPr>
        <w:pStyle w:val="0"/>
        <w:spacing w:before="200"/>
        <w:ind w:firstLine="540"/>
        <w:jc w:val="both"/>
      </w:pPr>
      <w:r>
        <w:rPr>
          <w:sz w:val="20"/>
        </w:rPr>
        <w:t xml:space="preserve">а) копии технического паспорта гидротехнического сооружения;</w:t>
      </w:r>
    </w:p>
    <w:p>
      <w:pPr>
        <w:pStyle w:val="0"/>
        <w:spacing w:before="200"/>
        <w:ind w:firstLine="540"/>
        <w:jc w:val="both"/>
      </w:pPr>
      <w:r>
        <w:rPr>
          <w:sz w:val="20"/>
        </w:rPr>
        <w:t xml:space="preserve">б) выписки из Единого государственного реестра недвижимости на гидротехническое сооружение, удостоверяющей государственную регистрацию права собственности муниципального образования;</w:t>
      </w:r>
    </w:p>
    <w:p>
      <w:pPr>
        <w:pStyle w:val="0"/>
        <w:spacing w:before="200"/>
        <w:ind w:firstLine="540"/>
        <w:jc w:val="both"/>
      </w:pPr>
      <w:r>
        <w:rPr>
          <w:sz w:val="20"/>
        </w:rPr>
        <w:t xml:space="preserve">в) пояснительной записки, обосновывающей необходимость текущего ремонта гидротехнического сооружения, с приложением фотоматериалов;</w:t>
      </w:r>
    </w:p>
    <w:p>
      <w:pPr>
        <w:pStyle w:val="0"/>
        <w:spacing w:before="200"/>
        <w:ind w:firstLine="540"/>
        <w:jc w:val="both"/>
      </w:pPr>
      <w:r>
        <w:rPr>
          <w:sz w:val="20"/>
        </w:rPr>
        <w:t xml:space="preserve">г) акта обследования гидротехнического сооружения, дефектной ведомости на проведение текущего ремонта;</w:t>
      </w:r>
    </w:p>
    <w:p>
      <w:pPr>
        <w:pStyle w:val="0"/>
        <w:spacing w:before="200"/>
        <w:ind w:firstLine="540"/>
        <w:jc w:val="both"/>
      </w:pPr>
      <w:r>
        <w:rPr>
          <w:sz w:val="20"/>
        </w:rPr>
        <w:t xml:space="preserve">д) справки о начисленном износе гидротехнического сооружения;</w:t>
      </w:r>
    </w:p>
    <w:p>
      <w:pPr>
        <w:pStyle w:val="0"/>
        <w:spacing w:before="200"/>
        <w:ind w:firstLine="540"/>
        <w:jc w:val="both"/>
      </w:pPr>
      <w:r>
        <w:rPr>
          <w:sz w:val="20"/>
        </w:rPr>
        <w:t xml:space="preserve">е) сводных сметных расчетов стоимости текущего ремонта гидротехнического сооружения;</w:t>
      </w:r>
    </w:p>
    <w:p>
      <w:pPr>
        <w:pStyle w:val="0"/>
        <w:spacing w:before="200"/>
        <w:ind w:firstLine="540"/>
        <w:jc w:val="both"/>
      </w:pPr>
      <w:r>
        <w:rPr>
          <w:sz w:val="20"/>
        </w:rPr>
        <w:t xml:space="preserve">ж) утратил силу. - </w:t>
      </w:r>
      <w:hyperlink r:id="rId191"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з) заверенной копии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bookmarkStart w:id="569" w:name="P569"/>
    <w:bookmarkEnd w:id="569"/>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192"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570" w:name="P570"/>
    <w:bookmarkEnd w:id="570"/>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193"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31. Министерство рассматривает представленную заявку и прилагаемые документы на предоставление субсидии на текущий ремонт гидротехнических сооружений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 w:anchor="P560" w:history="0">
        <w:r>
          <w:rPr>
            <w:color w:val="0000ff"/>
            <w:sz w:val="20"/>
          </w:rPr>
          <w:t xml:space="preserve">подпункте 1 пункта 30</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569" w:history="0">
        <w:r>
          <w:rPr>
            <w:color w:val="0000ff"/>
            <w:sz w:val="20"/>
          </w:rPr>
          <w:t xml:space="preserve">подпунктами 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570" w:history="0">
        <w:r>
          <w:rPr>
            <w:color w:val="0000ff"/>
            <w:sz w:val="20"/>
          </w:rPr>
          <w:t xml:space="preserve">3 пункта 30</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30. Субсидия на текущий ремонт гидротехнических сооружений предоставляется на следующих условиях:" w:anchor="P559" w:history="0">
        <w:r>
          <w:rPr>
            <w:color w:val="0000ff"/>
            <w:sz w:val="20"/>
          </w:rPr>
          <w:t xml:space="preserve">пункта 30</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32. Порядок (методика) распределения субсидий на текущий ремонт гидротехнических сооружений между местными бюджетами с учетом предельных уровней софинансирования:</w:t>
      </w:r>
    </w:p>
    <w:p>
      <w:pPr>
        <w:pStyle w:val="0"/>
        <w:spacing w:before="200"/>
        <w:ind w:firstLine="540"/>
        <w:jc w:val="both"/>
      </w:pPr>
      <w:r>
        <w:rPr>
          <w:sz w:val="20"/>
        </w:rPr>
        <w:t xml:space="preserve">1) размер субсидии, предоставляемой в расчетном году на текущий ремонт гидротехнических сооружений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текущему ремонту гидротехнических сооружений i-го муниципального образования в соответствии с заявкой на реализацию мероприятия с учетом индексации цен по годам;</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(пп. 1 в ред. </w:t>
      </w:r>
      <w:hyperlink r:id="rId194"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2) распределение субсидий на текущий ремонт гидротехнических сооружений осуществляется между муниципальными образованиями в соответствии с поданными заявками, планирующими текущий ремонт гидротехнических сооружений в расчетном году при условии их соответствия критериям отбора и условиям предоставления субсидий, установленным </w:t>
      </w:r>
      <w:hyperlink w:tooltip="30. Субсидия на текущий ремонт гидротехнических сооружений предоставляется на следующих условиях:" w:anchor="P559" w:history="0">
        <w:r>
          <w:rPr>
            <w:color w:val="0000ff"/>
            <w:sz w:val="20"/>
          </w:rPr>
          <w:t xml:space="preserve">пунктами 30</w:t>
        </w:r>
      </w:hyperlink>
      <w:r>
        <w:rPr>
          <w:sz w:val="20"/>
        </w:rPr>
        <w:t xml:space="preserve"> и </w:t>
      </w:r>
      <w:hyperlink w:tooltip="33. Критерием отбора муниципальных образований для предоставления субсидий местным бюджетам на текущий ремонт гидротехнических сооружений является наличие на территории муниципальных образований гидротехнических сооружений, находящихся в муниципальной собственности, в отношении которых необходимо проведение текущего ремонта." w:anchor="P587" w:history="0">
        <w:r>
          <w:rPr>
            <w:color w:val="0000ff"/>
            <w:sz w:val="20"/>
          </w:rPr>
          <w:t xml:space="preserve">33</w:t>
        </w:r>
      </w:hyperlink>
      <w:r>
        <w:rPr>
          <w:sz w:val="20"/>
        </w:rPr>
        <w:t xml:space="preserve"> настоящего Порядка.</w:t>
      </w:r>
    </w:p>
    <w:bookmarkStart w:id="587" w:name="P587"/>
    <w:bookmarkEnd w:id="587"/>
    <w:p>
      <w:pPr>
        <w:pStyle w:val="0"/>
        <w:spacing w:before="200"/>
        <w:ind w:firstLine="540"/>
        <w:jc w:val="both"/>
      </w:pPr>
      <w:r>
        <w:rPr>
          <w:sz w:val="20"/>
        </w:rPr>
        <w:t xml:space="preserve">33. Критерием отбора муниципальных образований для предоставления субсидий местным бюджетам на текущий ремонт гидротехнических сооружений является наличие на территории муниципальных образований гидротехнических сооружений, находящихся в муниципальной собственности, в отношении которых необходимо проведение текущего ремонта.</w:t>
      </w:r>
    </w:p>
    <w:p>
      <w:pPr>
        <w:pStyle w:val="0"/>
        <w:spacing w:before="200"/>
        <w:ind w:firstLine="540"/>
        <w:jc w:val="both"/>
      </w:pPr>
      <w:r>
        <w:rPr>
          <w:sz w:val="20"/>
        </w:rPr>
        <w:t xml:space="preserve">34. Приоритетными для получения субсидий на текущий ремонт гидротехнических сооружений являются муниципальные образования, предусматривающие проведение текущего ремонта гидротехнических сооружений с наибольшей степенью износа.</w:t>
      </w:r>
    </w:p>
    <w:p>
      <w:pPr>
        <w:pStyle w:val="0"/>
        <w:spacing w:before="200"/>
        <w:ind w:firstLine="540"/>
        <w:jc w:val="both"/>
      </w:pPr>
      <w:r>
        <w:rPr>
          <w:sz w:val="20"/>
        </w:rPr>
        <w:t xml:space="preserve">35. Результатом использования субсидии на текущий ремонт гидротехнических сооружений, учитываемым при оценке эффективности использования субсидии, является:</w:t>
      </w:r>
    </w:p>
    <w:p>
      <w:pPr>
        <w:pStyle w:val="0"/>
        <w:spacing w:before="200"/>
        <w:ind w:firstLine="540"/>
        <w:jc w:val="both"/>
      </w:pPr>
      <w:r>
        <w:rPr>
          <w:sz w:val="20"/>
        </w:rPr>
        <w:t xml:space="preserve">достижение органом местного самоуправления запланированного значения по количеству гидротехнических сооружений в Новосибирской области с неудовлетворительным и опасным уровнем безопасности, приведенных в безопасное техническое состояние в результате проведения текущего ремонта.</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195"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bookmarkStart w:id="593" w:name="P593"/>
    <w:bookmarkEnd w:id="593"/>
    <w:p>
      <w:pPr>
        <w:pStyle w:val="0"/>
        <w:spacing w:before="200"/>
        <w:ind w:firstLine="540"/>
        <w:jc w:val="both"/>
      </w:pPr>
      <w:r>
        <w:rPr>
          <w:sz w:val="20"/>
        </w:rPr>
        <w:t xml:space="preserve">36. Субсидия на разработку пакета документов по декларированию безопасности гидротехнических сооружений предоставляется на следующих условиях:</w:t>
      </w:r>
    </w:p>
    <w:bookmarkStart w:id="594" w:name="P594"/>
    <w:bookmarkEnd w:id="594"/>
    <w:p>
      <w:pPr>
        <w:pStyle w:val="0"/>
        <w:spacing w:before="200"/>
        <w:ind w:firstLine="540"/>
        <w:jc w:val="both"/>
      </w:pPr>
      <w:r>
        <w:rPr>
          <w:sz w:val="20"/>
        </w:rPr>
        <w:t xml:space="preserve">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w:t>
      </w:r>
    </w:p>
    <w:p>
      <w:pPr>
        <w:pStyle w:val="0"/>
        <w:spacing w:before="200"/>
        <w:ind w:firstLine="540"/>
        <w:jc w:val="both"/>
      </w:pPr>
      <w:r>
        <w:rPr>
          <w:sz w:val="20"/>
        </w:rPr>
        <w:t xml:space="preserve">а) выписки из Единого государственного реестра недвижимости на гидротехническое сооружение, удостоверяющей государственную регистрацию права собственности муниципального образования;</w:t>
      </w:r>
    </w:p>
    <w:p>
      <w:pPr>
        <w:pStyle w:val="0"/>
        <w:spacing w:before="200"/>
        <w:ind w:firstLine="540"/>
        <w:jc w:val="both"/>
      </w:pPr>
      <w:r>
        <w:rPr>
          <w:sz w:val="20"/>
        </w:rPr>
        <w:t xml:space="preserve">б) пояснительной записки, обосновывающей необходимость декларирования гидротехнического сооружения;</w:t>
      </w:r>
    </w:p>
    <w:p>
      <w:pPr>
        <w:pStyle w:val="0"/>
        <w:spacing w:before="200"/>
        <w:ind w:firstLine="540"/>
        <w:jc w:val="both"/>
      </w:pPr>
      <w:r>
        <w:rPr>
          <w:sz w:val="20"/>
        </w:rPr>
        <w:t xml:space="preserve">в) стоимости работ по разработке пакета документов по декларированию безопасности гидротехнических сооружений, введенных в эксплуатацию и находящихся либо передаваемых в муниципальную собственность, подтвержденной по каждому гидротехническому сооружению коммерческими предложениями не менее чем от трех юридических лиц и (или) индивидуальных предпринимателей;</w:t>
      </w:r>
    </w:p>
    <w:p>
      <w:pPr>
        <w:pStyle w:val="0"/>
        <w:spacing w:before="200"/>
        <w:ind w:firstLine="540"/>
        <w:jc w:val="both"/>
      </w:pPr>
      <w:r>
        <w:rPr>
          <w:sz w:val="20"/>
        </w:rPr>
        <w:t xml:space="preserve">г) технического задания на выполнение работ по разработке пакета документов, в которых обосновывается безопасность гидротехнического сооружения и определяются меры по ее обеспечению (декларация безопасности гидротехнического сооружения и расчет вероятного вреда, который может быть причинен жизни, здоровью физических лиц, имуществу физических и юридических лиц), в котором должны быть установлены требования о соответствии действующим на момент разработки декларации нормативным актам;</w:t>
      </w:r>
    </w:p>
    <w:p>
      <w:pPr>
        <w:pStyle w:val="0"/>
        <w:spacing w:before="200"/>
        <w:ind w:firstLine="540"/>
        <w:jc w:val="both"/>
      </w:pPr>
      <w:r>
        <w:rPr>
          <w:sz w:val="20"/>
        </w:rPr>
        <w:t xml:space="preserve">д) утратил силу. - </w:t>
      </w:r>
      <w:hyperlink r:id="rId19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е) заверенной копии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w:t>
      </w:r>
    </w:p>
    <w:bookmarkStart w:id="601" w:name="P601"/>
    <w:bookmarkEnd w:id="601"/>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197"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602" w:name="P602"/>
    <w:bookmarkEnd w:id="602"/>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198"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37. Министерство рассматривает представленную заявку и прилагаемые документы на предоставление субсидии на разработку пакета документов по декларированию безопасности гидротехнических сооружений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с приложением:" w:anchor="P594" w:history="0">
        <w:r>
          <w:rPr>
            <w:color w:val="0000ff"/>
            <w:sz w:val="20"/>
          </w:rPr>
          <w:t xml:space="preserve">подпункте 1 пункта 36</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601" w:history="0">
        <w:r>
          <w:rPr>
            <w:color w:val="0000ff"/>
            <w:sz w:val="20"/>
          </w:rPr>
          <w:t xml:space="preserve">подпунктами 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602" w:history="0">
        <w:r>
          <w:rPr>
            <w:color w:val="0000ff"/>
            <w:sz w:val="20"/>
          </w:rPr>
          <w:t xml:space="preserve">3 пункта 36</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36. Субсидия на разработку пакета документов по декларированию безопасности гидротехнических сооружений предоставляется на следующих условиях:" w:anchor="P593" w:history="0">
        <w:r>
          <w:rPr>
            <w:color w:val="0000ff"/>
            <w:sz w:val="20"/>
          </w:rPr>
          <w:t xml:space="preserve">пункта 36</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38. Порядок (методика) распределения субсидий на разработку пакета документов по декларированию безопасности гидротехнических сооружений между местными бюджетами с учетом предельных уровней софинансирования:</w:t>
      </w:r>
    </w:p>
    <w:p>
      <w:pPr>
        <w:pStyle w:val="0"/>
        <w:spacing w:before="200"/>
        <w:ind w:firstLine="540"/>
        <w:jc w:val="both"/>
      </w:pPr>
      <w:r>
        <w:rPr>
          <w:sz w:val="20"/>
        </w:rPr>
        <w:t xml:space="preserve">1) размер субсидии, предоставляемой в расчетном году на разработку пакета документов по декларированию безопасности гидротехнических сооружений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разработке пакета документов по декларированию безопасности гидротехнических сооружений i-го муниципального образования в соответствии с заявкой на реализацию мероприятия с учетом индексации цен по годам;</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(пп. 1 в ред. </w:t>
      </w:r>
      <w:hyperlink r:id="rId199"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2) распределение субсидий на разработку пакета документов по декларированию безопасности гидротехнических сооружений осуществляется между муниципальными образованиями в соответствии с поданными заявками в следующем порядке:</w:t>
      </w:r>
    </w:p>
    <w:bookmarkStart w:id="619" w:name="P619"/>
    <w:bookmarkEnd w:id="619"/>
    <w:p>
      <w:pPr>
        <w:pStyle w:val="0"/>
        <w:spacing w:before="200"/>
        <w:ind w:firstLine="540"/>
        <w:jc w:val="both"/>
      </w:pPr>
      <w:r>
        <w:rPr>
          <w:sz w:val="20"/>
        </w:rPr>
        <w:t xml:space="preserve">в первую очередь субсидии распределяются муниципальным образованиям, планирующим разработку декларации в расчетном году при условии их соответствия критериям отбора и условиям предоставления субсидий, установленным </w:t>
      </w:r>
      <w:hyperlink w:tooltip="36. Субсидия на разработку пакета документов по декларированию безопасности гидротехнических сооружений предоставляется на следующих условиях:" w:anchor="P593" w:history="0">
        <w:r>
          <w:rPr>
            <w:color w:val="0000ff"/>
            <w:sz w:val="20"/>
          </w:rPr>
          <w:t xml:space="preserve">пунктами 36</w:t>
        </w:r>
      </w:hyperlink>
      <w:r>
        <w:rPr>
          <w:sz w:val="20"/>
        </w:rPr>
        <w:t xml:space="preserve"> и </w:t>
      </w:r>
      <w:hyperlink w:tooltip="39. Критерием отбора муниципальных образований для предоставления субсидий местным бюджетам на разработку пакета документов по декларированию безопасности гидротехнических сооружений является наличие на территории муниципальных образований гидротехнических сооружений, находящихся в муниципальной собственности, в отношении которых необходимо проведение декларирования безопасности гидротехнических сооружений в соответствии с Федеральным законом от 21.07.1997 N 117-ФЗ &quot;О безопасности гидротехнических сооруж..." w:anchor="P622" w:history="0">
        <w:r>
          <w:rPr>
            <w:color w:val="0000ff"/>
            <w:sz w:val="20"/>
          </w:rPr>
          <w:t xml:space="preserve">39</w:t>
        </w:r>
      </w:hyperlink>
      <w:r>
        <w:rPr>
          <w:sz w:val="20"/>
        </w:rPr>
        <w:t xml:space="preserve"> настоящего Порядка;</w:t>
      </w:r>
    </w:p>
    <w:bookmarkStart w:id="620" w:name="P620"/>
    <w:bookmarkEnd w:id="620"/>
    <w:p>
      <w:pPr>
        <w:pStyle w:val="0"/>
        <w:spacing w:before="200"/>
        <w:ind w:firstLine="540"/>
        <w:jc w:val="both"/>
      </w:pPr>
      <w:r>
        <w:rPr>
          <w:sz w:val="20"/>
        </w:rPr>
        <w:t xml:space="preserve">в случае остатка средств областного бюджета Новосибирской области, предусмотренных государственной программой на разработку декларации в расчетном году, после распределения субсидий в соответствии с </w:t>
      </w:r>
      <w:hyperlink w:tooltip="в первую очередь субсидии распределяются муниципальным образованиям, планирующим разработку декларации в расчетном году при условии их соответствия критериям отбора и условиям предоставления субсидий, установленным пунктами 36 и 39 настоящего Порядка;" w:anchor="P619" w:history="0">
        <w:r>
          <w:rPr>
            <w:color w:val="0000ff"/>
            <w:sz w:val="20"/>
          </w:rPr>
          <w:t xml:space="preserve">абзацем вторым</w:t>
        </w:r>
      </w:hyperlink>
      <w:r>
        <w:rPr>
          <w:sz w:val="20"/>
        </w:rPr>
        <w:t xml:space="preserve"> настоящего подпункта, субсидии распределяются между муниципальными образованиями Новосибирской области, имеющими предписания контрольно-надзорных органов;</w:t>
      </w:r>
    </w:p>
    <w:p>
      <w:pPr>
        <w:pStyle w:val="0"/>
        <w:spacing w:before="200"/>
        <w:ind w:firstLine="540"/>
        <w:jc w:val="both"/>
      </w:pPr>
      <w:r>
        <w:rPr>
          <w:sz w:val="20"/>
        </w:rPr>
        <w:t xml:space="preserve">в случае остатка средств областного бюджета Новосибирской области, предусмотренных государственной программой на разработку декларации в расчетном году, после распределения субсидий в соответствии с </w:t>
      </w:r>
      <w:hyperlink w:tooltip="в первую очередь субсидии распределяются муниципальным образованиям, планирующим разработку декларации в расчетном году при условии их соответствия критериям отбора и условиям предоставления субсидий, установленным пунктами 36 и 39 настоящего Порядка;" w:anchor="P619" w:history="0">
        <w:r>
          <w:rPr>
            <w:color w:val="0000ff"/>
            <w:sz w:val="20"/>
          </w:rPr>
          <w:t xml:space="preserve">абзацами вторым</w:t>
        </w:r>
      </w:hyperlink>
      <w:r>
        <w:rPr>
          <w:sz w:val="20"/>
        </w:rPr>
        <w:t xml:space="preserve"> и </w:t>
      </w:r>
      <w:hyperlink w:tooltip="в случае остатка средств областного бюджета Новосибирской области, предусмотренных государственной программой на разработку декларации в расчетном году, после распределения субсидий в соответствии с абзацем вторым настоящего подпункта, субсидии распределяются между муниципальными образованиями Новосибирской области, имеющими предписания контрольно-надзорных органов;" w:anchor="P620" w:history="0">
        <w:r>
          <w:rPr>
            <w:color w:val="0000ff"/>
            <w:sz w:val="20"/>
          </w:rPr>
          <w:t xml:space="preserve">третьим</w:t>
        </w:r>
      </w:hyperlink>
      <w:r>
        <w:rPr>
          <w:sz w:val="20"/>
        </w:rPr>
        <w:t xml:space="preserve"> настоящего подпункта, субсидии распределяются между муниципальными образованиями Новосибирской области, планирующими в расчетном году проведение преддекларационного обследования гидротехнических сооружений и определение вероятного вреда в результате аварии гидротехнических сооружений.</w:t>
      </w:r>
    </w:p>
    <w:bookmarkStart w:id="622" w:name="P622"/>
    <w:bookmarkEnd w:id="622"/>
    <w:p>
      <w:pPr>
        <w:pStyle w:val="0"/>
        <w:spacing w:before="200"/>
        <w:ind w:firstLine="540"/>
        <w:jc w:val="both"/>
      </w:pPr>
      <w:r>
        <w:rPr>
          <w:sz w:val="20"/>
        </w:rPr>
        <w:t xml:space="preserve">39. Критерием отбора муниципальных образований для предоставления субсидий местным бюджетам на разработку пакета документов по декларированию безопасности гидротехнических сооружений является наличие на территории муниципальных образований гидротехнических сооружений, находящихся в муниципальной собственности, в отношении которых необходимо проведение декларирования безопасности гидротехнических сооружений в соответствии с Федеральным </w:t>
      </w:r>
      <w:hyperlink r:id="rId200" w:tooltip="Федеральный закон от 21.07.1997 N 117-ФЗ (ред. от 08.08.2024) &quot;О безопасности гидротехнических сооружений&quot; (с изм. и доп., вступ. в силу с 01.09.2024) {КонсультантПлюс}" w:history="0">
        <w:r>
          <w:rPr>
            <w:color w:val="0000ff"/>
            <w:sz w:val="20"/>
          </w:rPr>
          <w:t xml:space="preserve">законом</w:t>
        </w:r>
      </w:hyperlink>
      <w:r>
        <w:rPr>
          <w:sz w:val="20"/>
        </w:rPr>
        <w:t xml:space="preserve"> от 21.07.1997 N 117-ФЗ "О безопасности гидротехнических сооружений".</w:t>
      </w:r>
    </w:p>
    <w:p>
      <w:pPr>
        <w:pStyle w:val="0"/>
        <w:spacing w:before="200"/>
        <w:ind w:firstLine="540"/>
        <w:jc w:val="both"/>
      </w:pPr>
      <w:r>
        <w:rPr>
          <w:sz w:val="20"/>
        </w:rPr>
        <w:t xml:space="preserve">40. Приоритетными являются заявки муниципальных образований на получение субсидии на разработку пакета документов по декларированию безопасности гидротехнических сооружений, имеющие наибольший охват населения, объектов жилищного фонда (жилых домов), социально-культурной сферы и экономики, защищаемых от негативного воздействия вод.</w:t>
      </w:r>
    </w:p>
    <w:p>
      <w:pPr>
        <w:pStyle w:val="0"/>
        <w:spacing w:before="200"/>
        <w:ind w:firstLine="540"/>
        <w:jc w:val="both"/>
      </w:pPr>
      <w:r>
        <w:rPr>
          <w:sz w:val="20"/>
        </w:rPr>
        <w:t xml:space="preserve">41. Результатами использования субсидии на разработку пакета документов по декларированию безопасности гидротехнических сооружений, учитываемыми при оценке эффективности ее использования, являются:</w:t>
      </w:r>
    </w:p>
    <w:p>
      <w:pPr>
        <w:pStyle w:val="0"/>
        <w:spacing w:before="200"/>
        <w:ind w:firstLine="540"/>
        <w:jc w:val="both"/>
      </w:pPr>
      <w:r>
        <w:rPr>
          <w:sz w:val="20"/>
        </w:rPr>
        <w:t xml:space="preserve">достижение запланированного органом местного самоуправления значения по количеству гидротехнических сооружений в Новосибирской области, по которым утверждены в соответствии с действующим законодательством декларации безопасности гидротехнических сооружений;</w:t>
      </w:r>
    </w:p>
    <w:p>
      <w:pPr>
        <w:pStyle w:val="0"/>
        <w:spacing w:before="200"/>
        <w:ind w:firstLine="540"/>
        <w:jc w:val="both"/>
      </w:pPr>
      <w:r>
        <w:rPr>
          <w:sz w:val="20"/>
        </w:rPr>
        <w:t xml:space="preserve">в случае если при разработке пакета документов по декларированию безопасности гидротехнических сооружений установлено, что возможные повреждения гидротехнических сооружений не приведут к возникновению чрезвычайной ситуации, в соответствии с </w:t>
      </w:r>
      <w:hyperlink r:id="rId201"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history="0">
        <w:r>
          <w:rPr>
            <w:color w:val="0000ff"/>
            <w:sz w:val="20"/>
          </w:rPr>
          <w:t xml:space="preserve">постановлением</w:t>
        </w:r>
      </w:hyperlink>
      <w:r>
        <w:rPr>
          <w:sz w:val="20"/>
        </w:rPr>
        <w:t xml:space="preserve"> Правительства Российской Федерации от 20.11.2020 N 1892 "О декларировании безопасности гидротехнических сооружений", сведения о них не вносятся в Российский регистр гидротехнических сооружений и разрешение на эксплуатацию гидротехнического сооружения не требуется, то результатом использования субсидии, учитываемым при оценке эффективности ее использования, является достижение органом местного самоуправления запланированного значения по количеству документов, подтверждающих отнесение гидротехнического сооружения к IV классу опасности.</w:t>
      </w:r>
    </w:p>
    <w:p>
      <w:pPr>
        <w:pStyle w:val="0"/>
        <w:jc w:val="both"/>
      </w:pPr>
      <w:r>
        <w:rPr>
          <w:sz w:val="20"/>
        </w:rPr>
        <w:t xml:space="preserve">(в ред. </w:t>
      </w:r>
      <w:hyperlink r:id="rId202" w:tooltip="Постановление Правительства Новосибирской области от 29.03.2021 N 95-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29.03.2021 N 95-п)</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203"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p>
      <w:pPr>
        <w:pStyle w:val="0"/>
        <w:ind w:firstLine="540"/>
        <w:jc w:val="both"/>
      </w:pPr>
      <w:r>
        <w:rPr>
          <w:sz w:val="20"/>
        </w:rPr>
      </w:r>
    </w:p>
    <w:bookmarkStart w:id="631" w:name="P631"/>
    <w:bookmarkEnd w:id="631"/>
    <w:p>
      <w:pPr>
        <w:pStyle w:val="2"/>
        <w:jc w:val="center"/>
        <w:outlineLvl w:val="2"/>
      </w:pPr>
      <w:r>
        <w:rPr>
          <w:sz w:val="20"/>
        </w:rPr>
        <w:t xml:space="preserve">V. Порядок предоставления и распределения субсидий</w:t>
      </w:r>
    </w:p>
    <w:p>
      <w:pPr>
        <w:pStyle w:val="2"/>
        <w:jc w:val="center"/>
      </w:pPr>
      <w:r>
        <w:rPr>
          <w:sz w:val="20"/>
        </w:rPr>
        <w:t xml:space="preserve">из областного бюджета Новосибирской области местным бюджетам</w:t>
      </w:r>
    </w:p>
    <w:p>
      <w:pPr>
        <w:pStyle w:val="2"/>
        <w:jc w:val="center"/>
      </w:pPr>
      <w:r>
        <w:rPr>
          <w:sz w:val="20"/>
        </w:rPr>
        <w:t xml:space="preserve">Новосибирской области на реализацию мероприятий по защите</w:t>
      </w:r>
    </w:p>
    <w:p>
      <w:pPr>
        <w:pStyle w:val="2"/>
        <w:jc w:val="center"/>
      </w:pPr>
      <w:r>
        <w:rPr>
          <w:sz w:val="20"/>
        </w:rPr>
        <w:t xml:space="preserve">территорий населенных пунктов Новосибирской</w:t>
      </w:r>
    </w:p>
    <w:p>
      <w:pPr>
        <w:pStyle w:val="2"/>
        <w:jc w:val="center"/>
      </w:pPr>
      <w:r>
        <w:rPr>
          <w:sz w:val="20"/>
        </w:rPr>
        <w:t xml:space="preserve">области от подтопления и затопления</w:t>
      </w:r>
    </w:p>
    <w:p>
      <w:pPr>
        <w:pStyle w:val="0"/>
        <w:ind w:firstLine="540"/>
        <w:jc w:val="both"/>
      </w:pPr>
      <w:r>
        <w:rPr>
          <w:sz w:val="20"/>
        </w:rPr>
      </w:r>
    </w:p>
    <w:p>
      <w:pPr>
        <w:pStyle w:val="0"/>
        <w:ind w:firstLine="540"/>
        <w:jc w:val="both"/>
      </w:pPr>
      <w:r>
        <w:rPr>
          <w:sz w:val="20"/>
        </w:rPr>
        <w:t xml:space="preserve">42. Субсидии на реализацию мероприятий по защите территорий населенных пунктов Новосибирской области от подтопления и затопления предоставляются в целях софинансирования расходных обязательств местных бюджетов по следующим направлениям:</w:t>
      </w:r>
    </w:p>
    <w:p>
      <w:pPr>
        <w:pStyle w:val="0"/>
        <w:spacing w:before="200"/>
        <w:ind w:firstLine="540"/>
        <w:jc w:val="both"/>
      </w:pPr>
      <w:r>
        <w:rPr>
          <w:sz w:val="20"/>
        </w:rPr>
        <w:t xml:space="preserve">на строительство или реконструкцию объектов по защите территорий населенных пунктов от подтопления и затопления (далее - объекты);</w:t>
      </w:r>
    </w:p>
    <w:p>
      <w:pPr>
        <w:pStyle w:val="0"/>
        <w:spacing w:before="200"/>
        <w:ind w:firstLine="540"/>
        <w:jc w:val="both"/>
      </w:pPr>
      <w:r>
        <w:rPr>
          <w:sz w:val="20"/>
        </w:rPr>
        <w:t xml:space="preserve">на разработку проектной и рабочей документации на строительство или реконструкцию объектов.</w:t>
      </w:r>
    </w:p>
    <w:bookmarkStart w:id="640" w:name="P640"/>
    <w:bookmarkEnd w:id="640"/>
    <w:p>
      <w:pPr>
        <w:pStyle w:val="0"/>
        <w:spacing w:before="200"/>
        <w:ind w:firstLine="540"/>
        <w:jc w:val="both"/>
      </w:pPr>
      <w:r>
        <w:rPr>
          <w:sz w:val="20"/>
        </w:rPr>
        <w:t xml:space="preserve">43. Субсидия на строительство или реконструкцию объектов предоставляется на следующих условиях:</w:t>
      </w:r>
    </w:p>
    <w:bookmarkStart w:id="641" w:name="P641"/>
    <w:bookmarkEnd w:id="641"/>
    <w:p>
      <w:pPr>
        <w:pStyle w:val="0"/>
        <w:spacing w:before="200"/>
        <w:ind w:firstLine="540"/>
        <w:jc w:val="both"/>
      </w:pPr>
      <w:r>
        <w:rPr>
          <w:sz w:val="20"/>
        </w:rPr>
        <w:t xml:space="preserve">1) наличие угрозы подтопления и затопления территории населенного пункта грунтовыми водами;</w:t>
      </w:r>
    </w:p>
    <w:bookmarkStart w:id="642" w:name="P642"/>
    <w:bookmarkEnd w:id="642"/>
    <w:p>
      <w:pPr>
        <w:pStyle w:val="0"/>
        <w:spacing w:before="200"/>
        <w:ind w:firstLine="540"/>
        <w:jc w:val="both"/>
      </w:pPr>
      <w:r>
        <w:rPr>
          <w:sz w:val="20"/>
        </w:rPr>
        <w:t xml:space="preserve">2) представление заявки органом местного самоуправления, направленной в министерство не позднее 1 августа года, предшествующего году предоставления субсидии, на финансирование работ по строительству или реконструкции объектов (по вновь начинаемым объектам, заявляемым к реализации в очередном финансовом году) с приложением:</w:t>
      </w:r>
    </w:p>
    <w:p>
      <w:pPr>
        <w:pStyle w:val="0"/>
        <w:jc w:val="both"/>
      </w:pPr>
      <w:r>
        <w:rPr>
          <w:sz w:val="20"/>
        </w:rPr>
        <w:t xml:space="preserve">(в ред. </w:t>
      </w:r>
      <w:hyperlink r:id="rId204"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а) копии проектной и рабочей документации;</w:t>
      </w:r>
    </w:p>
    <w:p>
      <w:pPr>
        <w:pStyle w:val="0"/>
        <w:spacing w:before="200"/>
        <w:ind w:firstLine="540"/>
        <w:jc w:val="both"/>
      </w:pPr>
      <w:r>
        <w:rPr>
          <w:sz w:val="20"/>
        </w:rPr>
        <w:t xml:space="preserve">б) копии (копия) проектной и рабочей документации с положительным заключением государственной экспертизы, результатами инженерных изысканий требованиям технических регламентов, а также выводы в части достоверности определения сметной стоимости;</w:t>
      </w:r>
    </w:p>
    <w:p>
      <w:pPr>
        <w:pStyle w:val="0"/>
        <w:jc w:val="both"/>
      </w:pPr>
      <w:r>
        <w:rPr>
          <w:sz w:val="20"/>
        </w:rPr>
        <w:t xml:space="preserve">(пп. "б" в ред. </w:t>
      </w:r>
      <w:hyperlink r:id="rId205"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в) - г) утратили силу. - </w:t>
      </w:r>
      <w:hyperlink r:id="rId206"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д) утратил силу. - </w:t>
      </w:r>
      <w:hyperlink r:id="rId20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е) копии разрешения на строительство (в случаях, предусмотренных действующим законодательством);</w:t>
      </w:r>
    </w:p>
    <w:p>
      <w:pPr>
        <w:pStyle w:val="0"/>
        <w:jc w:val="both"/>
      </w:pPr>
      <w:r>
        <w:rPr>
          <w:sz w:val="20"/>
        </w:rPr>
        <w:t xml:space="preserve">(пп. "е" в ред. </w:t>
      </w:r>
      <w:hyperlink r:id="rId208"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ж) копий технических условий и необходимых согласований с организациями, осуществляющими эксплуатацию сетей инженерно-технического обеспечения, сооружений (при их наличии);</w:t>
      </w:r>
    </w:p>
    <w:p>
      <w:pPr>
        <w:pStyle w:val="0"/>
        <w:spacing w:before="200"/>
        <w:ind w:firstLine="540"/>
        <w:jc w:val="both"/>
      </w:pPr>
      <w:r>
        <w:rPr>
          <w:sz w:val="20"/>
        </w:rPr>
        <w:t xml:space="preserve">з) документа, подтверждающего предоставление органом местного самоуправления земельного участка под строительство или реконструкцию объекта;</w:t>
      </w:r>
    </w:p>
    <w:p>
      <w:pPr>
        <w:pStyle w:val="0"/>
        <w:spacing w:before="200"/>
        <w:ind w:firstLine="540"/>
        <w:jc w:val="both"/>
      </w:pPr>
      <w:r>
        <w:rPr>
          <w:sz w:val="20"/>
        </w:rPr>
        <w:t xml:space="preserve">и) пояснительной записки, обосновывающей необходимость строительства или реконструкции объекта и содержащей сведения о населенном пункте, подверженном негативному воздействию вод (наименование населенного пункта, площадь территории, численность населения, количество подтопляемых объектов жилищного фонда (жилых домов), социально-культурной сферы);</w:t>
      </w:r>
    </w:p>
    <w:p>
      <w:pPr>
        <w:pStyle w:val="0"/>
        <w:spacing w:before="200"/>
        <w:ind w:firstLine="540"/>
        <w:jc w:val="both"/>
      </w:pPr>
      <w:r>
        <w:rPr>
          <w:sz w:val="20"/>
        </w:rPr>
        <w:t xml:space="preserve">к) сводных сметных расчетов стоимости строительства или реконструкции объекта;</w:t>
      </w:r>
    </w:p>
    <w:p>
      <w:pPr>
        <w:pStyle w:val="0"/>
        <w:spacing w:before="200"/>
        <w:ind w:firstLine="540"/>
        <w:jc w:val="both"/>
      </w:pPr>
      <w:r>
        <w:rPr>
          <w:sz w:val="20"/>
        </w:rPr>
        <w:t xml:space="preserve">л) утратил силу. - </w:t>
      </w:r>
      <w:hyperlink r:id="rId209"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м) заверенной копии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2.1) представление заявки органом местного самоуправления, направленной в министерство не позднее 1 августа года, предшествующего году предоставления субсидии, на финансирование работ по строительству или реконструкции объектов, работы на которых начаты в предыдущие годы (по переходящим объектам), софинансируемых за счет средств областного бюджета в соответствии с настоящим Порядком в предшествующий(ие) финансовый(ые) год(ы), с приложением:</w:t>
      </w:r>
    </w:p>
    <w:p>
      <w:pPr>
        <w:pStyle w:val="0"/>
        <w:spacing w:before="200"/>
        <w:ind w:firstLine="540"/>
        <w:jc w:val="both"/>
      </w:pPr>
      <w:r>
        <w:rPr>
          <w:sz w:val="20"/>
        </w:rPr>
        <w:t xml:space="preserve">а) пояснительной записки по обоснованию предполагаемого мероприятия, содержащей информацию о ходе выполнения работ;</w:t>
      </w:r>
    </w:p>
    <w:p>
      <w:pPr>
        <w:pStyle w:val="0"/>
        <w:spacing w:before="200"/>
        <w:ind w:firstLine="540"/>
        <w:jc w:val="both"/>
      </w:pPr>
      <w:r>
        <w:rPr>
          <w:sz w:val="20"/>
        </w:rPr>
        <w:t xml:space="preserve">б) копий государственных контрактов и дополнительных соглашений на выполнение работ, заверенных в установленном порядке;</w:t>
      </w:r>
    </w:p>
    <w:p>
      <w:pPr>
        <w:pStyle w:val="0"/>
        <w:spacing w:before="200"/>
        <w:ind w:firstLine="540"/>
        <w:jc w:val="both"/>
      </w:pPr>
      <w:r>
        <w:rPr>
          <w:sz w:val="20"/>
        </w:rPr>
        <w:t xml:space="preserve">в) расчета остатка сметной стоимости с учетом ранее выполненных работ и планируемого освоения по годам;</w:t>
      </w:r>
    </w:p>
    <w:p>
      <w:pPr>
        <w:pStyle w:val="0"/>
        <w:jc w:val="both"/>
      </w:pPr>
      <w:r>
        <w:rPr>
          <w:sz w:val="20"/>
        </w:rPr>
        <w:t xml:space="preserve">(пп. 2.1 введен </w:t>
      </w:r>
      <w:hyperlink r:id="rId210"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bookmarkStart w:id="662" w:name="P662"/>
    <w:bookmarkEnd w:id="662"/>
    <w:p>
      <w:pPr>
        <w:pStyle w:val="0"/>
        <w:spacing w:before="200"/>
        <w:ind w:firstLine="540"/>
        <w:jc w:val="both"/>
      </w:pPr>
      <w:r>
        <w:rPr>
          <w:sz w:val="20"/>
        </w:rPr>
        <w:t xml:space="preserve">3) централизация закупок товаров, работ, услуг с начальной (максимальной) ценой контракта, превышающей 1 млн. рублей, в соответствии с </w:t>
      </w:r>
      <w:hyperlink r:id="rId211"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663" w:name="P663"/>
    <w:bookmarkEnd w:id="663"/>
    <w:p>
      <w:pPr>
        <w:pStyle w:val="0"/>
        <w:spacing w:before="200"/>
        <w:ind w:firstLine="540"/>
        <w:jc w:val="both"/>
      </w:pPr>
      <w:r>
        <w:rPr>
          <w:sz w:val="20"/>
        </w:rPr>
        <w:t xml:space="preserve">4) заключение на срок, соответствующий сроку распределения субсидий между местными бюджетами, </w:t>
      </w:r>
      <w:hyperlink r:id="rId212"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44. Министерство рассматривает представленную заявку на предоставление субсидии на строительство или реконструкцию объектов и прилагаемые документы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2) представление заявки органом местного самоуправления, направленной в министерство не позднее 1 августа года, предшествующего году предоставления субсидии, на финансирование работ по строительству или реконструкции объектов (по вновь начинаемым объектам, заявляемым к реализации в очередном финансовом году) с приложением:" w:anchor="P642" w:history="0">
        <w:r>
          <w:rPr>
            <w:color w:val="0000ff"/>
            <w:sz w:val="20"/>
          </w:rPr>
          <w:t xml:space="preserve">подпункте 2 пункта 43</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1) наличие угрозы подтопления и затопления территории населенного пункта грунтовыми водами;" w:anchor="P641" w:history="0">
        <w:r>
          <w:rPr>
            <w:color w:val="0000ff"/>
            <w:sz w:val="20"/>
          </w:rPr>
          <w:t xml:space="preserve">подпунктами 1</w:t>
        </w:r>
      </w:hyperlink>
      <w:r>
        <w:rPr>
          <w:sz w:val="20"/>
        </w:rPr>
        <w:t xml:space="preserve">, </w:t>
      </w:r>
      <w:hyperlink w:tooltip="3)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662" w:history="0">
        <w:r>
          <w:rPr>
            <w:color w:val="0000ff"/>
            <w:sz w:val="20"/>
          </w:rPr>
          <w:t xml:space="preserve">3</w:t>
        </w:r>
      </w:hyperlink>
      <w:r>
        <w:rPr>
          <w:sz w:val="20"/>
        </w:rPr>
        <w:t xml:space="preserve">, </w:t>
      </w:r>
      <w:hyperlink w:tooltip="4)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663" w:history="0">
        <w:r>
          <w:rPr>
            <w:color w:val="0000ff"/>
            <w:sz w:val="20"/>
          </w:rPr>
          <w:t xml:space="preserve">4 пункта 43</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43. Субсидия на строительство или реконструкцию объектов предоставляется на следующих условиях:" w:anchor="P640" w:history="0">
        <w:r>
          <w:rPr>
            <w:color w:val="0000ff"/>
            <w:sz w:val="20"/>
          </w:rPr>
          <w:t xml:space="preserve">пункта 43</w:t>
        </w:r>
      </w:hyperlink>
      <w:r>
        <w:rPr>
          <w:sz w:val="20"/>
        </w:rPr>
        <w:t xml:space="preserve"> настоящего Порядка, и принятия решения о предоставлении субсидии либо об отказе в ее предоставлении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45. Порядок (методика) распределения субсидий на строительство и (или) реконструкцию объектов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строительство и (или) реконструкцию объектов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строительству и реконструкции объектов, обозначенная в представленной проектной документации на строительство (или муниципальном контракте) в расчетном году;</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 45 в ред. </w:t>
      </w:r>
      <w:hyperlink r:id="rId213"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679" w:name="P679"/>
    <w:bookmarkEnd w:id="679"/>
    <w:p>
      <w:pPr>
        <w:pStyle w:val="0"/>
        <w:spacing w:before="200"/>
        <w:ind w:firstLine="540"/>
        <w:jc w:val="both"/>
      </w:pPr>
      <w:r>
        <w:rPr>
          <w:sz w:val="20"/>
        </w:rPr>
        <w:t xml:space="preserve">46. Критерии отбора муниципальных образований для предоставления субсидий местным бюджетам на строительство или реконструкцию объектов:</w:t>
      </w:r>
    </w:p>
    <w:p>
      <w:pPr>
        <w:pStyle w:val="0"/>
        <w:spacing w:before="200"/>
        <w:ind w:firstLine="540"/>
        <w:jc w:val="both"/>
      </w:pPr>
      <w:r>
        <w:rPr>
          <w:sz w:val="20"/>
        </w:rPr>
        <w:t xml:space="preserve">наличие на территории муниципального образования проживающего населения, объектов жилищного фонда (жилых домов), социально-культурной сферы и экономики, находящихся в зоне подтопления (затопления).</w:t>
      </w:r>
    </w:p>
    <w:p>
      <w:pPr>
        <w:pStyle w:val="0"/>
        <w:spacing w:before="200"/>
        <w:ind w:firstLine="540"/>
        <w:jc w:val="both"/>
      </w:pPr>
      <w:r>
        <w:rPr>
          <w:sz w:val="20"/>
        </w:rPr>
        <w:t xml:space="preserve">47. Приоритетными для получения субсидий на строительство или реконструкцию объектов являются муниципальные образования, предусматривающие строительство или реконструкцию объектов с более ранними сроками ввода в эксплуатацию и наибольшим охватом населения соответствующей территории.</w:t>
      </w:r>
    </w:p>
    <w:p>
      <w:pPr>
        <w:pStyle w:val="0"/>
        <w:spacing w:before="200"/>
        <w:ind w:firstLine="540"/>
        <w:jc w:val="both"/>
      </w:pPr>
      <w:r>
        <w:rPr>
          <w:sz w:val="20"/>
        </w:rPr>
        <w:t xml:space="preserve">Распределение субсидий на строительство или реконструкцию объектов осуществляется в следующем порядке:</w:t>
      </w:r>
    </w:p>
    <w:bookmarkStart w:id="683" w:name="P683"/>
    <w:bookmarkEnd w:id="683"/>
    <w:p>
      <w:pPr>
        <w:pStyle w:val="0"/>
        <w:spacing w:before="200"/>
        <w:ind w:firstLine="540"/>
        <w:jc w:val="both"/>
      </w:pPr>
      <w:r>
        <w:rPr>
          <w:sz w:val="20"/>
        </w:rPr>
        <w:t xml:space="preserve">1) в первую очередь субсидии распределяются муниципальным образованиям Новосибирской области, планирующим ввод объектов в эксплуатацию в расчетном году согласно графику производства работ, при условии их соответствия условиям предоставления субсидий и критериям отбора, установленным </w:t>
      </w:r>
      <w:hyperlink w:tooltip="43. Субсидия на строительство или реконструкцию объектов предоставляется на следующих условиях:" w:anchor="P640" w:history="0">
        <w:r>
          <w:rPr>
            <w:color w:val="0000ff"/>
            <w:sz w:val="20"/>
          </w:rPr>
          <w:t xml:space="preserve">пунктами 43</w:t>
        </w:r>
      </w:hyperlink>
      <w:r>
        <w:rPr>
          <w:sz w:val="20"/>
        </w:rPr>
        <w:t xml:space="preserve"> и </w:t>
      </w:r>
      <w:hyperlink w:tooltip="46. Критерии отбора муниципальных образований для предоставления субсидий местным бюджетам на строительство или реконструкцию объектов:" w:anchor="P679" w:history="0">
        <w:r>
          <w:rPr>
            <w:color w:val="0000ff"/>
            <w:sz w:val="20"/>
          </w:rPr>
          <w:t xml:space="preserve">46</w:t>
        </w:r>
      </w:hyperlink>
      <w:r>
        <w:rPr>
          <w:sz w:val="20"/>
        </w:rPr>
        <w:t xml:space="preserve"> настоящего Порядка;</w:t>
      </w:r>
    </w:p>
    <w:bookmarkStart w:id="684" w:name="P684"/>
    <w:bookmarkEnd w:id="684"/>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на строительство или реконструкцию объектов, после распределения субсидий в соответствии с </w:t>
      </w:r>
      <w:hyperlink w:tooltip="1) в первую очередь субсидии распределяются муниципальным образованиям Новосибирской области, планирующим ввод объектов в эксплуатацию в расчетном году согласно графику производства работ, при условии их соответствия условиям предоставления субсидий и критериям отбора, установленным пунктами 43 и 46 настоящего Порядка;" w:anchor="P683"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имеющими объекты незавершенного строительства;</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на строительство или реконструкцию объектов в расчетном году, после распределения субсидий в соответствии с </w:t>
      </w:r>
      <w:hyperlink w:tooltip="1) в первую очередь субсидии распределяются муниципальным образованиям Новосибирской области, планирующим ввод объектов в эксплуатацию в расчетном году согласно графику производства работ, при условии их соответствия условиям предоставления субсидий и критериям отбора, установленным пунктами 43 и 46 настоящего Порядка;" w:anchor="P683"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на строительство или реконструкцию объектов, после распределения субсидий в соответствии с подпунктом 1 настоящего пункта субсидии распределяются между муниципальными образованиями, имеющими объекты незавершенного строительства;" w:anchor="P684"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планирующими в расчетном году начало строительства или реконструкцию объектов.</w:t>
      </w:r>
    </w:p>
    <w:p>
      <w:pPr>
        <w:pStyle w:val="0"/>
        <w:spacing w:before="200"/>
        <w:ind w:firstLine="540"/>
        <w:jc w:val="both"/>
      </w:pPr>
      <w:r>
        <w:rPr>
          <w:sz w:val="20"/>
        </w:rPr>
        <w:t xml:space="preserve">48. Результатами использования субсидии на строительство или реконструкцию объектов, учитываемыми при оценке эффективности ее использования, являются:</w:t>
      </w:r>
    </w:p>
    <w:p>
      <w:pPr>
        <w:pStyle w:val="0"/>
        <w:spacing w:before="200"/>
        <w:ind w:firstLine="540"/>
        <w:jc w:val="both"/>
      </w:pPr>
      <w:r>
        <w:rPr>
          <w:sz w:val="20"/>
        </w:rPr>
        <w:t xml:space="preserve">в период реализации мероприятия - достижение органом местного самоуправления запланированного значения показателя "доля готовности сооружений по предупреждению и предотвращению подтопления (затопления) поверхностными водами, а также понижению грунтовых вод на территории населенных пунктов Новосибирской области" в год предоставления субсидии;</w:t>
      </w:r>
    </w:p>
    <w:p>
      <w:pPr>
        <w:pStyle w:val="0"/>
        <w:spacing w:before="200"/>
        <w:ind w:firstLine="540"/>
        <w:jc w:val="both"/>
      </w:pPr>
      <w:r>
        <w:rPr>
          <w:sz w:val="20"/>
        </w:rPr>
        <w:t xml:space="preserve">в год окончания реализации мероприятия - достижение органом местного самоуправления запланированного значения показателя "количество подтопляемых объектов (жилищного фонда (жилых домов), социально-культурной сферы) на территории Новосибирской области, выведенных из зоны подтопления" в год предоставления субсидии.</w:t>
      </w:r>
    </w:p>
    <w:p>
      <w:pPr>
        <w:pStyle w:val="0"/>
        <w:spacing w:before="200"/>
        <w:ind w:firstLine="540"/>
        <w:jc w:val="both"/>
      </w:pPr>
      <w:r>
        <w:rPr>
          <w:sz w:val="20"/>
        </w:rPr>
        <w:t xml:space="preserve">Значения плановых показателей результатов использования субсидии отражаются в </w:t>
      </w:r>
      <w:hyperlink r:id="rId214"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bookmarkStart w:id="691" w:name="P691"/>
    <w:bookmarkEnd w:id="691"/>
    <w:p>
      <w:pPr>
        <w:pStyle w:val="0"/>
        <w:spacing w:before="200"/>
        <w:ind w:firstLine="540"/>
        <w:jc w:val="both"/>
      </w:pPr>
      <w:r>
        <w:rPr>
          <w:sz w:val="20"/>
        </w:rPr>
        <w:t xml:space="preserve">49. Субсидия на разработку проектной и рабочей документации на строительство или реконструкцию объектов предоставляется на следующих условиях:</w:t>
      </w:r>
    </w:p>
    <w:bookmarkStart w:id="692" w:name="P692"/>
    <w:bookmarkEnd w:id="692"/>
    <w:p>
      <w:pPr>
        <w:pStyle w:val="0"/>
        <w:spacing w:before="200"/>
        <w:ind w:firstLine="540"/>
        <w:jc w:val="both"/>
      </w:pPr>
      <w:r>
        <w:rPr>
          <w:sz w:val="20"/>
        </w:rPr>
        <w:t xml:space="preserve">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w:t>
      </w:r>
    </w:p>
    <w:p>
      <w:pPr>
        <w:pStyle w:val="0"/>
        <w:spacing w:before="200"/>
        <w:ind w:firstLine="540"/>
        <w:jc w:val="both"/>
      </w:pPr>
      <w:r>
        <w:rPr>
          <w:sz w:val="20"/>
        </w:rPr>
        <w:t xml:space="preserve">К заявке должны быть приложены:</w:t>
      </w:r>
    </w:p>
    <w:p>
      <w:pPr>
        <w:pStyle w:val="0"/>
        <w:spacing w:before="200"/>
        <w:ind w:firstLine="540"/>
        <w:jc w:val="both"/>
      </w:pPr>
      <w:r>
        <w:rPr>
          <w:sz w:val="20"/>
        </w:rPr>
        <w:t xml:space="preserve">а) пояснительная записка, обосновывающая необходимость строительства или реконструкции объекта;</w:t>
      </w:r>
    </w:p>
    <w:p>
      <w:pPr>
        <w:pStyle w:val="0"/>
        <w:spacing w:before="200"/>
        <w:ind w:firstLine="540"/>
        <w:jc w:val="both"/>
      </w:pPr>
      <w:r>
        <w:rPr>
          <w:sz w:val="20"/>
        </w:rPr>
        <w:t xml:space="preserve">б) техническое задание на выполнение проектных работ, в котором должны быть установлены требования о соответствии проектной документации </w:t>
      </w:r>
      <w:hyperlink r:id="rId215" w:tooltip="Постановление Правительства РФ от 16.02.2008 N 87 (ред. от 03.10.2025) &quot;О составе разделов проектной документации и требованиях к их содержанию&quot; {КонсультантПлюс}" w:history="0">
        <w:r>
          <w:rPr>
            <w:color w:val="0000ff"/>
            <w:sz w:val="20"/>
          </w:rPr>
          <w:t xml:space="preserve">постановлению</w:t>
        </w:r>
      </w:hyperlink>
      <w:r>
        <w:rPr>
          <w:sz w:val="20"/>
        </w:rPr>
        <w:t xml:space="preserve"> Правительства Российской Федерации от 16.02.2008 N 87 "О составе разделов проектной документации и требованиях к их содержанию";</w:t>
      </w:r>
    </w:p>
    <w:p>
      <w:pPr>
        <w:pStyle w:val="0"/>
        <w:spacing w:before="200"/>
        <w:ind w:firstLine="540"/>
        <w:jc w:val="both"/>
      </w:pPr>
      <w:r>
        <w:rPr>
          <w:sz w:val="20"/>
        </w:rPr>
        <w:t xml:space="preserve">в) утратил силу. - </w:t>
      </w:r>
      <w:hyperlink r:id="rId216" w:tooltip="Постановление Правительства Новосибирской области от 17.10.2023 N 47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17.10.2023 N 473-п;</w:t>
      </w:r>
    </w:p>
    <w:p>
      <w:pPr>
        <w:pStyle w:val="0"/>
        <w:spacing w:before="200"/>
        <w:ind w:firstLine="540"/>
        <w:jc w:val="both"/>
      </w:pPr>
      <w:r>
        <w:rPr>
          <w:sz w:val="20"/>
        </w:rPr>
        <w:t xml:space="preserve">г) заверенная копия нормативного правового акта муниципального образования, утверждающего порядок использования средств местного бюджета, требования о принятии которого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местного бюджета межбюджетных трансфертов бюджетам городских и сельских поселений Новосибирской области);</w:t>
      </w:r>
    </w:p>
    <w:p>
      <w:pPr>
        <w:pStyle w:val="0"/>
        <w:spacing w:before="200"/>
        <w:ind w:firstLine="540"/>
        <w:jc w:val="both"/>
      </w:pPr>
      <w:r>
        <w:rPr>
          <w:sz w:val="20"/>
        </w:rPr>
        <w:t xml:space="preserve">д) обоснование начальной (максимальной) цены контракта, определенной в соответствии с положениями </w:t>
      </w:r>
      <w:hyperlink r:id="rId2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статьи 22</w:t>
        </w:r>
      </w:hyperlink>
      <w:r>
        <w:rPr>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"д" в ред. </w:t>
      </w:r>
      <w:hyperlink r:id="rId218"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25.10.2022 N 492-п)</w:t>
      </w:r>
    </w:p>
    <w:bookmarkStart w:id="700" w:name="P700"/>
    <w:bookmarkEnd w:id="700"/>
    <w:p>
      <w:pPr>
        <w:pStyle w:val="0"/>
        <w:spacing w:before="200"/>
        <w:ind w:firstLine="540"/>
        <w:jc w:val="both"/>
      </w:pPr>
      <w:r>
        <w:rPr>
          <w:sz w:val="20"/>
        </w:rPr>
        <w:t xml:space="preserve">2) централизация закупок товаров, работ, услуг с начальной (максимальной) ценой контракта, превышающей 1 млн. рублей, в соответствии с </w:t>
      </w:r>
      <w:hyperlink r:id="rId219" w:tooltip="Постановление Правительства Новосибирской области от 30.12.2013 N 597-п (ред. от 29.04.2025) &quot;О наделении полномочиями государственного казенного учреждения Новосибирской области &quot;Управление контрактной системы&quot; {КонсультантПлюс}" w:history="0">
        <w:r>
          <w:rPr>
            <w:color w:val="0000ff"/>
            <w:sz w:val="20"/>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bookmarkStart w:id="701" w:name="P701"/>
    <w:bookmarkEnd w:id="701"/>
    <w:p>
      <w:pPr>
        <w:pStyle w:val="0"/>
        <w:spacing w:before="200"/>
        <w:ind w:firstLine="540"/>
        <w:jc w:val="both"/>
      </w:pPr>
      <w:r>
        <w:rPr>
          <w:sz w:val="20"/>
        </w:rPr>
        <w:t xml:space="preserve">3) заключение на срок, соответствующий сроку распределения субсидий между местными бюджетами, </w:t>
      </w:r>
      <w:hyperlink r:id="rId220"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соглашений</w:t>
        </w:r>
      </w:hyperlink>
      <w:r>
        <w:rPr>
          <w:sz w:val="20"/>
        </w:rPr>
        <w:t xml:space="preserve">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50. Министерство рассматривает представленную заявку и прилагаемые документы на предоставление субсидии на разработку проектной и рабочей документации на строительство или реконструкцию объектов и принимает решение о предоставлении субсидии либо решение об отказе в предоставлении субсидии в течение 20 рабочих дней со дня ее представления.</w:t>
      </w:r>
    </w:p>
    <w:p>
      <w:pPr>
        <w:pStyle w:val="0"/>
        <w:spacing w:before="200"/>
        <w:ind w:firstLine="540"/>
        <w:jc w:val="both"/>
      </w:pPr>
      <w:r>
        <w:rPr>
          <w:sz w:val="20"/>
        </w:rPr>
        <w:t xml:space="preserve">Основаниями для отказа в предоставлении субсидии являются:</w:t>
      </w:r>
    </w:p>
    <w:p>
      <w:pPr>
        <w:pStyle w:val="0"/>
        <w:spacing w:before="200"/>
        <w:ind w:firstLine="540"/>
        <w:jc w:val="both"/>
      </w:pPr>
      <w:r>
        <w:rPr>
          <w:sz w:val="20"/>
        </w:rPr>
        <w:t xml:space="preserve">1) непредставление (представление не в полном объеме либо с нарушением сроков) документов, указанных в </w:t>
      </w:r>
      <w:hyperlink w:tooltip="1) наличие заявки на предоставление субсидий от органов местного самоуправления, направленной в министерство не позднее 1 августа года, предшествующего году предоставления субсидии." w:anchor="P692" w:history="0">
        <w:r>
          <w:rPr>
            <w:color w:val="0000ff"/>
            <w:sz w:val="20"/>
          </w:rPr>
          <w:t xml:space="preserve">подпункте 1 пункта 49</w:t>
        </w:r>
      </w:hyperlink>
      <w:r>
        <w:rPr>
          <w:sz w:val="20"/>
        </w:rPr>
        <w:t xml:space="preserve"> настоящего Порядка;</w:t>
      </w:r>
    </w:p>
    <w:p>
      <w:pPr>
        <w:pStyle w:val="0"/>
        <w:spacing w:before="200"/>
        <w:ind w:firstLine="540"/>
        <w:jc w:val="both"/>
      </w:pPr>
      <w:r>
        <w:rPr>
          <w:sz w:val="20"/>
        </w:rPr>
        <w:t xml:space="preserve">2) неисполнение условий предоставления субсидии, предусмотренных </w:t>
      </w:r>
      <w:hyperlink w:tooltip="2) централизация закупок товаров, работ, услуг с начальной (максимальной) ценой контракта, превышающей 1 млн. рублей, в соответствии с постановлением Правительства Новосибирской области от 30.12.2013 N 597-п &quot;О наделении полномочиями государственного казенного учреждения Новосибирской области &quot;Управление контрактной системы&quot;;" w:anchor="P700" w:history="0">
        <w:r>
          <w:rPr>
            <w:color w:val="0000ff"/>
            <w:sz w:val="20"/>
          </w:rPr>
          <w:t xml:space="preserve">подпунктами 2</w:t>
        </w:r>
      </w:hyperlink>
      <w:r>
        <w:rPr>
          <w:sz w:val="20"/>
        </w:rPr>
        <w:t xml:space="preserve">, </w:t>
      </w:r>
      <w:hyperlink w:tooltip="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от 09.01.2020..." w:anchor="P701" w:history="0">
        <w:r>
          <w:rPr>
            <w:color w:val="0000ff"/>
            <w:sz w:val="20"/>
          </w:rPr>
          <w:t xml:space="preserve">3 пункта 49</w:t>
        </w:r>
      </w:hyperlink>
      <w:r>
        <w:rPr>
          <w:sz w:val="20"/>
        </w:rPr>
        <w:t xml:space="preserve"> настоящего Порядка.</w:t>
      </w:r>
    </w:p>
    <w:p>
      <w:pPr>
        <w:pStyle w:val="0"/>
        <w:spacing w:before="200"/>
        <w:ind w:firstLine="540"/>
        <w:jc w:val="both"/>
      </w:pPr>
      <w:r>
        <w:rPr>
          <w:sz w:val="20"/>
        </w:rPr>
        <w:t xml:space="preserve">Министерство в течение 5 рабочих дней после проверки документов, представленных в соответствии с требованиями </w:t>
      </w:r>
      <w:hyperlink w:tooltip="49. Субсидия на разработку проектной и рабочей документации на строительство или реконструкцию объектов предоставляется на следующих условиях:" w:anchor="P691" w:history="0">
        <w:r>
          <w:rPr>
            <w:color w:val="0000ff"/>
            <w:sz w:val="20"/>
          </w:rPr>
          <w:t xml:space="preserve">пункта 49</w:t>
        </w:r>
      </w:hyperlink>
      <w:r>
        <w:rPr>
          <w:sz w:val="20"/>
        </w:rPr>
        <w:t xml:space="preserve"> настоящего Порядка, и принятия решения о предоставлении субсидии либо об отказе в предоставлении субсидии, направляет указанное решение (в случае принятия решения об отказе в предоставлении субсидии - с указанием причин отказа) органу местного самоуправления по адресу, указанному в заявке.</w:t>
      </w:r>
    </w:p>
    <w:p>
      <w:pPr>
        <w:pStyle w:val="0"/>
        <w:spacing w:before="200"/>
        <w:ind w:firstLine="540"/>
        <w:jc w:val="both"/>
      </w:pPr>
      <w:r>
        <w:rPr>
          <w:sz w:val="20"/>
        </w:rPr>
        <w:t xml:space="preserve">51. Порядок (методика) распределения субсидий на разработку проектной и рабочей документации на строительство или реконструкцию объектов между местными бюджетами с учетом предельных уровней софинансирования.</w:t>
      </w:r>
    </w:p>
    <w:p>
      <w:pPr>
        <w:pStyle w:val="0"/>
        <w:spacing w:before="200"/>
        <w:ind w:firstLine="540"/>
        <w:jc w:val="both"/>
      </w:pPr>
      <w:r>
        <w:rPr>
          <w:sz w:val="20"/>
        </w:rPr>
        <w:t xml:space="preserve">Размер субсидии, предоставляемой в расчетном году на разработку проектной и рабочей документации на строительство или реконструкцию объектов i-му муниципальному образованию, определяется по следующей формуле:</w:t>
      </w:r>
    </w:p>
    <w:p>
      <w:pPr>
        <w:pStyle w:val="0"/>
        <w:ind w:firstLine="540"/>
        <w:jc w:val="both"/>
      </w:pPr>
      <w:r>
        <w:rPr>
          <w:sz w:val="20"/>
        </w:rPr>
      </w:r>
    </w:p>
    <w:p>
      <w:pPr>
        <w:pStyle w:val="0"/>
        <w:jc w:val="center"/>
      </w:pPr>
      <w:r>
        <w:rPr>
          <w:sz w:val="20"/>
        </w:rPr>
        <w:t xml:space="preserve">Msi = Ci x Уi / 100, где:</w:t>
      </w:r>
    </w:p>
    <w:p>
      <w:pPr>
        <w:pStyle w:val="0"/>
        <w:ind w:firstLine="540"/>
        <w:jc w:val="both"/>
      </w:pPr>
      <w:r>
        <w:rPr>
          <w:sz w:val="20"/>
        </w:rPr>
      </w:r>
    </w:p>
    <w:p>
      <w:pPr>
        <w:pStyle w:val="0"/>
        <w:ind w:firstLine="540"/>
        <w:jc w:val="both"/>
      </w:pPr>
      <w:r>
        <w:rPr>
          <w:sz w:val="20"/>
        </w:rPr>
        <w:t xml:space="preserve">Msi - размер субсидии, предоставляемой i-му муниципальному образованию;</w:t>
      </w:r>
    </w:p>
    <w:p>
      <w:pPr>
        <w:pStyle w:val="0"/>
        <w:spacing w:before="200"/>
        <w:ind w:firstLine="540"/>
        <w:jc w:val="both"/>
      </w:pPr>
      <w:r>
        <w:rPr>
          <w:sz w:val="20"/>
        </w:rPr>
        <w:t xml:space="preserve">Ci - стоимость работ по разработке проектной и рабочей документации на строительство или реконструкцию объектов i-го муниципального образования в соответствии с заявкой на реализацию мероприятия;</w:t>
      </w:r>
    </w:p>
    <w:p>
      <w:pPr>
        <w:pStyle w:val="0"/>
        <w:spacing w:before="200"/>
        <w:ind w:firstLine="540"/>
        <w:jc w:val="both"/>
      </w:pPr>
      <w:r>
        <w:rPr>
          <w:sz w:val="20"/>
        </w:rPr>
        <w:t xml:space="preserve">Уi - уровень софинансирования для i-го муниципального образования.</w:t>
      </w:r>
    </w:p>
    <w:p>
      <w:pPr>
        <w:pStyle w:val="0"/>
        <w:spacing w:before="200"/>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о предельных уровнях софинансирования для соответствующего муниципального образования.</w:t>
      </w:r>
    </w:p>
    <w:p>
      <w:pPr>
        <w:pStyle w:val="0"/>
        <w:jc w:val="both"/>
      </w:pPr>
      <w:r>
        <w:rPr>
          <w:sz w:val="20"/>
        </w:rPr>
        <w:t xml:space="preserve">(п. 51 в ред. </w:t>
      </w:r>
      <w:hyperlink r:id="rId221"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bookmarkStart w:id="717" w:name="P717"/>
    <w:bookmarkEnd w:id="717"/>
    <w:p>
      <w:pPr>
        <w:pStyle w:val="0"/>
        <w:spacing w:before="200"/>
        <w:ind w:firstLine="540"/>
        <w:jc w:val="both"/>
      </w:pPr>
      <w:r>
        <w:rPr>
          <w:sz w:val="20"/>
        </w:rPr>
        <w:t xml:space="preserve">52. Критерием отбора муниципальных образований для предоставления субсидий местным бюджетам на разработку проектной и рабочей документации на строительство или реконструкцию объектов является наличие на территории муниципального образования проживающего населения, объектов жилищного фонда (жилых домов), социально-культурной сферы и экономики, защищаемых от негативного воздействия вод.</w:t>
      </w:r>
    </w:p>
    <w:p>
      <w:pPr>
        <w:pStyle w:val="0"/>
        <w:spacing w:before="200"/>
        <w:ind w:firstLine="540"/>
        <w:jc w:val="both"/>
      </w:pPr>
      <w:r>
        <w:rPr>
          <w:sz w:val="20"/>
        </w:rPr>
        <w:t xml:space="preserve">53. Приоритетными для получения субсидий на разработку проектной и рабочей документации на строительство или реконструкцию объектов являются муниципальные образования, предусматривающие проектирование, реконструкцию или строительство объектов с более ранними сроками ввода в эксплуатацию и наибольшей степенью износа.</w:t>
      </w:r>
    </w:p>
    <w:p>
      <w:pPr>
        <w:pStyle w:val="0"/>
        <w:spacing w:before="200"/>
        <w:ind w:firstLine="540"/>
        <w:jc w:val="both"/>
      </w:pPr>
      <w:r>
        <w:rPr>
          <w:sz w:val="20"/>
        </w:rPr>
        <w:t xml:space="preserve">Распределение субсидий осуществляется в следующем порядке:</w:t>
      </w:r>
    </w:p>
    <w:bookmarkStart w:id="720" w:name="P720"/>
    <w:bookmarkEnd w:id="720"/>
    <w:p>
      <w:pPr>
        <w:pStyle w:val="0"/>
        <w:spacing w:before="200"/>
        <w:ind w:firstLine="540"/>
        <w:jc w:val="both"/>
      </w:pPr>
      <w:r>
        <w:rPr>
          <w:sz w:val="20"/>
        </w:rPr>
        <w:t xml:space="preserve">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строительство или реконструкцию объектов, при условии их соответствия критериям отбора и условиям предоставления субсидий, установленным </w:t>
      </w:r>
      <w:hyperlink w:tooltip="49. Субсидия на разработку проектной и рабочей документации на строительство или реконструкцию объектов предоставляется на следующих условиях:" w:anchor="P691" w:history="0">
        <w:r>
          <w:rPr>
            <w:color w:val="0000ff"/>
            <w:sz w:val="20"/>
          </w:rPr>
          <w:t xml:space="preserve">пунктами 49</w:t>
        </w:r>
      </w:hyperlink>
      <w:r>
        <w:rPr>
          <w:sz w:val="20"/>
        </w:rPr>
        <w:t xml:space="preserve"> и </w:t>
      </w:r>
      <w:hyperlink w:tooltip="52. Критерием отбора муниципальных образований для предоставления субсидий местным бюджетам на разработку проектной и рабочей документации на строительство или реконструкцию объектов является наличие на территории муниципального образования проживающего населения, объектов жилищного фонда (жилых домов), социально-культурной сферы и экономики, защищаемых от негативного воздействия вод." w:anchor="P717" w:history="0">
        <w:r>
          <w:rPr>
            <w:color w:val="0000ff"/>
            <w:sz w:val="20"/>
          </w:rPr>
          <w:t xml:space="preserve">52</w:t>
        </w:r>
      </w:hyperlink>
      <w:r>
        <w:rPr>
          <w:sz w:val="20"/>
        </w:rPr>
        <w:t xml:space="preserve"> настоящего Порядка;</w:t>
      </w:r>
    </w:p>
    <w:bookmarkStart w:id="721" w:name="P721"/>
    <w:bookmarkEnd w:id="721"/>
    <w:p>
      <w:pPr>
        <w:pStyle w:val="0"/>
        <w:spacing w:before="200"/>
        <w:ind w:firstLine="540"/>
        <w:jc w:val="both"/>
      </w:pPr>
      <w:r>
        <w:rPr>
          <w:sz w:val="20"/>
        </w:rPr>
        <w:t xml:space="preserve">2) в случае остатка средств областного бюджета Новосибирской области, предусмотренных государственной программой на разработку проектной и рабочей документации на строительство или реконструкцию объектов,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строительство или реконструкцию объектов, при условии их соответствия критериям отбора и условиям предоставления субсидий, установленным пунктами 49 и 52 настоящего Порядка;" w:anchor="P720" w:history="0">
        <w:r>
          <w:rPr>
            <w:color w:val="0000ff"/>
            <w:sz w:val="20"/>
          </w:rPr>
          <w:t xml:space="preserve">подпунктом 1</w:t>
        </w:r>
      </w:hyperlink>
      <w:r>
        <w:rPr>
          <w:sz w:val="20"/>
        </w:rPr>
        <w:t xml:space="preserve">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 средствами областного бюджета Новосибирской области, необходимыми муниципальному образованию на реализацию мероприятий по разработке проектной и рабочей документации на строительство или реконструкцию объектов, на год предоставления субсидий;</w:t>
      </w:r>
    </w:p>
    <w:p>
      <w:pPr>
        <w:pStyle w:val="0"/>
        <w:spacing w:before="200"/>
        <w:ind w:firstLine="540"/>
        <w:jc w:val="both"/>
      </w:pPr>
      <w:r>
        <w:rPr>
          <w:sz w:val="20"/>
        </w:rPr>
        <w:t xml:space="preserve">3) в случае остатка средств областного бюджета Новосибирской области, предусмотренных государственной программой в расчетном году, после распределения субсидий в соответствии с </w:t>
      </w:r>
      <w:hyperlink w:tooltip="1) в первую очередь субсидии распределяются муниципальным образованиям, получившим субсидии в предыдущие годы и имеющим не завершенные ранее мероприятия по разработке проектной и рабочей документации на строительство или реконструкцию объектов, при условии их соответствия критериям отбора и условиям предоставления субсидий, установленным пунктами 49 и 52 настоящего Порядка;" w:anchor="P720" w:history="0">
        <w:r>
          <w:rPr>
            <w:color w:val="0000ff"/>
            <w:sz w:val="20"/>
          </w:rPr>
          <w:t xml:space="preserve">подпунктами 1</w:t>
        </w:r>
      </w:hyperlink>
      <w:r>
        <w:rPr>
          <w:sz w:val="20"/>
        </w:rPr>
        <w:t xml:space="preserve"> и </w:t>
      </w:r>
      <w:hyperlink w:tooltip="2) в случае остатка средств областного бюджета Новосибирской области, предусмотренных государственной программой на разработку проектной и рабочей документации на строительство или реконструкцию объектов, после распределения субсидий в соответствии с подпунктом 1 настоящего пункта субсидии распределяются между муниципальными образованиями, ранее включенными в распределение субсидий между муниципальными образованиями, но не в полном объеме обеспеченным средствами областного бюджета Новосибирской области, ..." w:anchor="P721" w:history="0">
        <w:r>
          <w:rPr>
            <w:color w:val="0000ff"/>
            <w:sz w:val="20"/>
          </w:rPr>
          <w:t xml:space="preserve">2</w:t>
        </w:r>
      </w:hyperlink>
      <w:r>
        <w:rPr>
          <w:sz w:val="20"/>
        </w:rPr>
        <w:t xml:space="preserve"> настоящего пункта, субсидии распределяются между муниципальными образованиями, в отношении которых принято решение о предоставлении субсидий, но которые ранее не были включены в распределение субсидий между муниципальными образованиями.</w:t>
      </w:r>
    </w:p>
    <w:p>
      <w:pPr>
        <w:pStyle w:val="0"/>
        <w:spacing w:before="200"/>
        <w:ind w:firstLine="540"/>
        <w:jc w:val="both"/>
      </w:pPr>
      <w:r>
        <w:rPr>
          <w:sz w:val="20"/>
        </w:rPr>
        <w:t xml:space="preserve">54. Результатом использования субсидии на разработку проектной и рабочей документации на строительство или реконструкцию объектов, учитываемым при оценке эффективности ее использования, является достижение органом местного самоуправления запланированного значения показателя "наличие разработанной проектной и рабочей документации, получившей положительное заключение государственной экспертизы" в год предоставления субсидии.</w:t>
      </w:r>
    </w:p>
    <w:p>
      <w:pPr>
        <w:pStyle w:val="0"/>
        <w:spacing w:before="200"/>
        <w:ind w:firstLine="540"/>
        <w:jc w:val="both"/>
      </w:pPr>
      <w:r>
        <w:rPr>
          <w:sz w:val="20"/>
        </w:rPr>
        <w:t xml:space="preserve">Значение планового показателя результата использования субсидии отражается в </w:t>
      </w:r>
      <w:hyperlink r:id="rId222"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соглашении</w:t>
        </w:r>
      </w:hyperlink>
      <w:r>
        <w:rPr>
          <w:sz w:val="20"/>
        </w:rPr>
        <w:t xml:space="preserve"> о предоставлении субсидии, заключаемом между министерством и органом местного самоуправления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w:t>
      </w:r>
    </w:p>
    <w:p>
      <w:pPr>
        <w:pStyle w:val="0"/>
        <w:spacing w:before="200"/>
        <w:ind w:firstLine="540"/>
        <w:jc w:val="both"/>
      </w:pPr>
      <w:r>
        <w:rPr>
          <w:sz w:val="20"/>
        </w:rPr>
        <w:t xml:space="preserve">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настоящего Порядка.</w:t>
      </w:r>
    </w:p>
    <w:p>
      <w:pPr>
        <w:pStyle w:val="0"/>
        <w:ind w:firstLine="540"/>
        <w:jc w:val="both"/>
      </w:pPr>
      <w:r>
        <w:rPr>
          <w:sz w:val="20"/>
        </w:rPr>
      </w:r>
    </w:p>
    <w:p>
      <w:pPr>
        <w:pStyle w:val="2"/>
        <w:jc w:val="center"/>
        <w:outlineLvl w:val="2"/>
      </w:pPr>
      <w:r>
        <w:rPr>
          <w:sz w:val="20"/>
        </w:rPr>
        <w:t xml:space="preserve">V.I. Порядок предоставления и распределения субсидий из</w:t>
      </w:r>
    </w:p>
    <w:p>
      <w:pPr>
        <w:pStyle w:val="2"/>
        <w:jc w:val="center"/>
      </w:pPr>
      <w:r>
        <w:rPr>
          <w:sz w:val="20"/>
        </w:rPr>
        <w:t xml:space="preserve">областного бюджета Новосибирской области местным бюджетам</w:t>
      </w:r>
    </w:p>
    <w:p>
      <w:pPr>
        <w:pStyle w:val="2"/>
        <w:jc w:val="center"/>
      </w:pPr>
      <w:r>
        <w:rPr>
          <w:sz w:val="20"/>
        </w:rPr>
        <w:t xml:space="preserve">Новосибирской области на реализацию мероприятий по снижению</w:t>
      </w:r>
    </w:p>
    <w:p>
      <w:pPr>
        <w:pStyle w:val="2"/>
        <w:jc w:val="center"/>
      </w:pPr>
      <w:r>
        <w:rPr>
          <w:sz w:val="20"/>
        </w:rPr>
        <w:t xml:space="preserve">выбросов загрязняющих веществ в атмосферный воздух</w:t>
      </w:r>
    </w:p>
    <w:p>
      <w:pPr>
        <w:pStyle w:val="0"/>
        <w:jc w:val="center"/>
      </w:pPr>
      <w:r>
        <w:rPr>
          <w:sz w:val="20"/>
        </w:rPr>
      </w:r>
    </w:p>
    <w:p>
      <w:pPr>
        <w:pStyle w:val="0"/>
        <w:jc w:val="center"/>
      </w:pPr>
      <w:r>
        <w:rPr>
          <w:sz w:val="20"/>
        </w:rPr>
        <w:t xml:space="preserve">(введен </w:t>
      </w:r>
      <w:hyperlink r:id="rId223"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w:t>
      </w:r>
    </w:p>
    <w:p>
      <w:pPr>
        <w:pStyle w:val="0"/>
        <w:jc w:val="center"/>
      </w:pPr>
      <w:r>
        <w:rPr>
          <w:sz w:val="20"/>
        </w:rPr>
        <w:t xml:space="preserve">от 26.02.2025 N 83-п)</w:t>
      </w:r>
    </w:p>
    <w:p>
      <w:pPr>
        <w:pStyle w:val="0"/>
        <w:ind w:firstLine="540"/>
        <w:jc w:val="both"/>
      </w:pPr>
      <w:r>
        <w:rPr>
          <w:sz w:val="20"/>
        </w:rPr>
      </w:r>
    </w:p>
    <w:bookmarkStart w:id="735" w:name="P735"/>
    <w:bookmarkEnd w:id="735"/>
    <w:p>
      <w:pPr>
        <w:pStyle w:val="0"/>
        <w:ind w:firstLine="540"/>
        <w:jc w:val="both"/>
      </w:pPr>
      <w:r>
        <w:rPr>
          <w:sz w:val="20"/>
        </w:rPr>
        <w:t xml:space="preserve">54.1. Целью предоставления субсидий является финансовое обеспечение расходных обязательств муниципальных образований, возникающих при реализации мероприятий комплексного плана мероприятий по снижению выбросов загрязняющих веществ в атмосферный воздух в целях достижения результатов и показателей федерального проекта "Чистый воздух" национального проекта "Экологическое благополучие" по следующим направлениям:</w:t>
      </w:r>
    </w:p>
    <w:p>
      <w:pPr>
        <w:pStyle w:val="0"/>
        <w:spacing w:before="200"/>
        <w:ind w:firstLine="540"/>
        <w:jc w:val="both"/>
      </w:pPr>
      <w:r>
        <w:rPr>
          <w:sz w:val="20"/>
        </w:rPr>
        <w:t xml:space="preserve">разработка проектной и рабочей документации на строительство и реконструкцию объектов теплоснабжения;</w:t>
      </w:r>
    </w:p>
    <w:p>
      <w:pPr>
        <w:pStyle w:val="0"/>
        <w:spacing w:before="200"/>
        <w:ind w:firstLine="540"/>
        <w:jc w:val="both"/>
      </w:pPr>
      <w:r>
        <w:rPr>
          <w:sz w:val="20"/>
        </w:rPr>
        <w:t xml:space="preserve">строительство и реконструкция объектов теплоснабжения;</w:t>
      </w:r>
    </w:p>
    <w:p>
      <w:pPr>
        <w:pStyle w:val="0"/>
        <w:spacing w:before="200"/>
        <w:ind w:firstLine="540"/>
        <w:jc w:val="both"/>
      </w:pPr>
      <w:r>
        <w:rPr>
          <w:sz w:val="20"/>
        </w:rPr>
        <w:t xml:space="preserve">перевод частных домовладений с угольного или печного отопления на газовое, включая приобретение, установку, монтаж внутридомового газового оборудования, приборов учета, систем отопления, подключение (технологическое присоединение) газоиспользующего оборудования и объектов капитального строительства к сетям газораспределения.</w:t>
      </w:r>
    </w:p>
    <w:bookmarkStart w:id="739" w:name="P739"/>
    <w:bookmarkEnd w:id="739"/>
    <w:p>
      <w:pPr>
        <w:pStyle w:val="0"/>
        <w:spacing w:before="200"/>
        <w:ind w:firstLine="540"/>
        <w:jc w:val="both"/>
      </w:pPr>
      <w:r>
        <w:rPr>
          <w:sz w:val="20"/>
        </w:rPr>
        <w:t xml:space="preserve">54.2. Субсидии предоставляются на следующих условиях:</w:t>
      </w:r>
    </w:p>
    <w:p>
      <w:pPr>
        <w:pStyle w:val="0"/>
        <w:spacing w:before="200"/>
        <w:ind w:firstLine="540"/>
        <w:jc w:val="both"/>
      </w:pPr>
      <w:r>
        <w:rPr>
          <w:sz w:val="20"/>
        </w:rPr>
        <w:t xml:space="preserve">1) наличие мероприятия в комплексном плане мероприятий по снижению выбросов загрязняющих веществ в атмосферный воздух, утвержденном Правительством Российской Федерации;</w:t>
      </w:r>
    </w:p>
    <w:p>
      <w:pPr>
        <w:pStyle w:val="0"/>
        <w:spacing w:before="200"/>
        <w:ind w:firstLine="540"/>
        <w:jc w:val="both"/>
      </w:pPr>
      <w:r>
        <w:rPr>
          <w:sz w:val="20"/>
        </w:rPr>
        <w:t xml:space="preserve">2) представление заявки (обращения) органа местного самоуправления, направленной в министерство жилищно-коммунального хозяйства и энергетики Новосибирской области;</w:t>
      </w:r>
    </w:p>
    <w:p>
      <w:pPr>
        <w:pStyle w:val="0"/>
        <w:spacing w:before="200"/>
        <w:ind w:firstLine="540"/>
        <w:jc w:val="both"/>
      </w:pPr>
      <w:r>
        <w:rPr>
          <w:sz w:val="20"/>
        </w:rPr>
        <w:t xml:space="preserve">3)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w:t>
      </w:r>
    </w:p>
    <w:p>
      <w:pPr>
        <w:pStyle w:val="0"/>
        <w:spacing w:before="200"/>
        <w:ind w:firstLine="540"/>
        <w:jc w:val="both"/>
      </w:pPr>
      <w:r>
        <w:rPr>
          <w:sz w:val="20"/>
        </w:rPr>
        <w:t xml:space="preserve">4) заключение на срок, соответствующий сроку распределения субсидий между местными бюджетами, соглашений о предоставлении субсидий, между главным распорядителем бюджетных средств и органом местного самоуправления в системе "Электронный бюджет" в соответствии с </w:t>
      </w:r>
      <w:hyperlink r:id="rId22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history="0">
        <w:r>
          <w:rPr>
            <w:color w:val="0000ff"/>
            <w:sz w:val="20"/>
          </w:rPr>
          <w:t xml:space="preserve">абзацем "л(1)" пункта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w:t>
      </w:r>
    </w:p>
    <w:bookmarkStart w:id="744" w:name="P744"/>
    <w:bookmarkEnd w:id="744"/>
    <w:p>
      <w:pPr>
        <w:pStyle w:val="0"/>
        <w:spacing w:before="200"/>
        <w:ind w:firstLine="540"/>
        <w:jc w:val="both"/>
      </w:pPr>
      <w:r>
        <w:rPr>
          <w:sz w:val="20"/>
        </w:rPr>
        <w:t xml:space="preserve">54.3. Субсидия на разработку проектной и рабочей документации на строительство и реконструкцию объектов теплоснабжения предоставляется на условии приложения к заявке (обращению) органа местного самоуправления, направленной в министерство жилищно-коммунального хозяйства и энергетики Новосибирской области:</w:t>
      </w:r>
    </w:p>
    <w:p>
      <w:pPr>
        <w:pStyle w:val="0"/>
        <w:spacing w:before="200"/>
        <w:ind w:firstLine="540"/>
        <w:jc w:val="both"/>
      </w:pPr>
      <w:r>
        <w:rPr>
          <w:sz w:val="20"/>
        </w:rPr>
        <w:t xml:space="preserve">расчета нормативных затрат (калькуляции), определенного в соответствии с </w:t>
      </w:r>
      <w:hyperlink r:id="rId225" w:tooltip="Приказ Минстроя России от 28.11.2023 N 847/пр &quot;О нормативных затратах на работы по подготовке проектной документации для строительства, реконструкции сетей инженерно-технического обеспечения и объектов инфраструктуры&quot; {КонсультантПлюс}" w:history="0">
        <w:r>
          <w:rPr>
            <w:color w:val="0000ff"/>
            <w:sz w:val="20"/>
          </w:rPr>
          <w:t xml:space="preserve">приказом</w:t>
        </w:r>
      </w:hyperlink>
      <w:r>
        <w:rPr>
          <w:sz w:val="20"/>
        </w:rPr>
        <w:t xml:space="preserve"> Минстроя России от 28.11.2023 N 847/пр "О нормативных затратах на работы по подготовке проектной документации для строительства, реконструкции сетей инженерно-технического обеспечения и объектов инфраструктуры", в случае разработки проектно-сметной документации, выполнения инженерно-изыскательских работ, проведения государственной экспертизы проектно-сметной документации;</w:t>
      </w:r>
    </w:p>
    <w:p>
      <w:pPr>
        <w:pStyle w:val="0"/>
        <w:spacing w:before="200"/>
        <w:ind w:firstLine="540"/>
        <w:jc w:val="both"/>
      </w:pPr>
      <w:r>
        <w:rPr>
          <w:sz w:val="20"/>
        </w:rPr>
        <w:t xml:space="preserve">согласованного с ГКУ "Проектная дирекция МинЖКХиЭ НСО" </w:t>
      </w:r>
      <w:hyperlink r:id="rId226"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history="0">
        <w:r>
          <w:rPr>
            <w:color w:val="0000ff"/>
            <w:sz w:val="20"/>
          </w:rPr>
          <w:t xml:space="preserve">задания</w:t>
        </w:r>
      </w:hyperlink>
      <w:r>
        <w:rPr>
          <w:sz w:val="20"/>
        </w:rPr>
        <w:t xml:space="preserve"> на разработку проектной документации на строительство, реконструкцию объектов теплоснабжения, утвержденного приказом Минстроя России от 21.04.2022 N 307/пр "Об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bookmarkStart w:id="747" w:name="P747"/>
    <w:bookmarkEnd w:id="747"/>
    <w:p>
      <w:pPr>
        <w:pStyle w:val="0"/>
        <w:spacing w:before="200"/>
        <w:ind w:firstLine="540"/>
        <w:jc w:val="both"/>
      </w:pPr>
      <w:r>
        <w:rPr>
          <w:sz w:val="20"/>
        </w:rPr>
        <w:t xml:space="preserve">54.4. Субсидия на строительство и реконструкцию объектов теплоснабжения предоставляется на условии приложения к заявке (обращению) органа местного самоуправления, направленной в министерство жилищно-коммунального хозяйства и энергетики Новосибирской области:</w:t>
      </w:r>
    </w:p>
    <w:p>
      <w:pPr>
        <w:pStyle w:val="0"/>
        <w:spacing w:before="200"/>
        <w:ind w:firstLine="540"/>
        <w:jc w:val="both"/>
      </w:pPr>
      <w:r>
        <w:rPr>
          <w:sz w:val="20"/>
        </w:rPr>
        <w:t xml:space="preserve">копии сводного сметного расчета стоимости строительства, утвержденного в порядке, установленном Градостроительным </w:t>
      </w:r>
      <w:hyperlink r:id="rId227" w:tooltip="&quot;Градостроительный кодекс Российской Федерации&quot; от 29.12.2004 N 190-ФЗ (ред. от 31.07.2025) {КонсультантПлюс}" w:history="0">
        <w:r>
          <w:rPr>
            <w:color w:val="0000ff"/>
            <w:sz w:val="20"/>
          </w:rPr>
          <w:t xml:space="preserve">кодексом</w:t>
        </w:r>
      </w:hyperlink>
      <w:r>
        <w:rPr>
          <w:sz w:val="20"/>
        </w:rPr>
        <w:t xml:space="preserve"> Российской Федерации;</w:t>
      </w:r>
    </w:p>
    <w:p>
      <w:pPr>
        <w:pStyle w:val="0"/>
        <w:spacing w:before="200"/>
        <w:ind w:firstLine="540"/>
        <w:jc w:val="both"/>
      </w:pPr>
      <w:r>
        <w:rPr>
          <w:sz w:val="20"/>
        </w:rPr>
        <w:t xml:space="preserve">копии положительного заключения государственной экспертизы проектной документации и результатов инженерных изысканий в соответствии со </w:t>
      </w:r>
      <w:hyperlink r:id="rId228" w:tooltip="&quot;Градостроительный кодекс Российской Федерации&quot; от 29.12.2004 N 190-ФЗ (ред. от 31.07.2025) {КонсультантПлюс}" w:history="0">
        <w:r>
          <w:rPr>
            <w:color w:val="0000ff"/>
            <w:sz w:val="20"/>
          </w:rPr>
          <w:t xml:space="preserve">статьей 49</w:t>
        </w:r>
      </w:hyperlink>
      <w:r>
        <w:rPr>
          <w:sz w:val="20"/>
        </w:rPr>
        <w:t xml:space="preserve"> Градостроительного кодекса Российской Федерации, государственной экспертизы проектной документации, содержащей оценку сметной стоимости, в соответствии с </w:t>
      </w:r>
      <w:hyperlink r:id="rId229"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history="0">
        <w:r>
          <w:rPr>
            <w:color w:val="0000ff"/>
            <w:sz w:val="20"/>
          </w:rPr>
          <w:t xml:space="preserve">постановлением</w:t>
        </w:r>
      </w:hyperlink>
      <w:r>
        <w:rPr>
          <w:sz w:val="20"/>
        </w:rP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pPr>
        <w:pStyle w:val="0"/>
        <w:spacing w:before="200"/>
        <w:ind w:firstLine="540"/>
        <w:jc w:val="both"/>
      </w:pPr>
      <w:r>
        <w:rPr>
          <w:sz w:val="20"/>
        </w:rPr>
        <w:t xml:space="preserve">54.5. Перечисление субсидий, направленных на достижение цели, установленной в </w:t>
      </w:r>
      <w:hyperlink w:tooltip="54.1. Целью предоставления субсидий является финансовое обеспечение расходных обязательств муниципальных образований, возникающих при реализации мероприятий комплексного плана мероприятий по снижению выбросов загрязняющих веществ в атмосферный воздух в целях достижения результатов и показателей федерального проекта &quot;Чистый воздух&quot; национального проекта &quot;Экологическое благополучие&quot; по следующим направлениям:" w:anchor="P735" w:history="0">
        <w:r>
          <w:rPr>
            <w:color w:val="0000ff"/>
            <w:sz w:val="20"/>
          </w:rPr>
          <w:t xml:space="preserve">пункте 54.1</w:t>
        </w:r>
      </w:hyperlink>
      <w:r>
        <w:rPr>
          <w:sz w:val="20"/>
        </w:rPr>
        <w:t xml:space="preserve"> Порядка, осуществляется на основании заявки органа местного самоуправления, направленной в министерство жилищно-коммунального хозяйства и энергетики Новосибирской области по форме, установленной в соглашении.</w:t>
      </w:r>
    </w:p>
    <w:p>
      <w:pPr>
        <w:pStyle w:val="0"/>
        <w:spacing w:before="200"/>
        <w:ind w:firstLine="540"/>
        <w:jc w:val="both"/>
      </w:pPr>
      <w:r>
        <w:rPr>
          <w:sz w:val="20"/>
        </w:rPr>
        <w:t xml:space="preserve">54.6. К заявке на перечисление субсидии по мероприятию по разработке проектной и рабочей документации на строительство и реконструкцию объектов теплоснабжения прилагаются:</w:t>
      </w:r>
    </w:p>
    <w:p>
      <w:pPr>
        <w:pStyle w:val="0"/>
        <w:spacing w:before="200"/>
        <w:ind w:firstLine="540"/>
        <w:jc w:val="both"/>
      </w:pPr>
      <w:r>
        <w:rPr>
          <w:sz w:val="20"/>
        </w:rPr>
        <w:t xml:space="preserve">копии договоров (контрактов) на разработку проектной документации (инженерно-изыскательские, проектно-сметные работы, проведение государственной экспертизы проектно-сметной документации), заключенных в соответствии с Федеральным </w:t>
      </w:r>
      <w:hyperlink r:id="rId2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w:t>
      </w:r>
    </w:p>
    <w:p>
      <w:pPr>
        <w:pStyle w:val="0"/>
        <w:spacing w:before="200"/>
        <w:ind w:firstLine="540"/>
        <w:jc w:val="both"/>
      </w:pPr>
      <w:r>
        <w:rPr>
          <w:sz w:val="20"/>
        </w:rPr>
        <w:t xml:space="preserve">копия положительного заключения государственной экспертизы о достоверности определения сметной стоимости строительства, реконструкции объектов теплоснабжения.</w:t>
      </w:r>
    </w:p>
    <w:p>
      <w:pPr>
        <w:pStyle w:val="0"/>
        <w:spacing w:before="200"/>
        <w:ind w:firstLine="540"/>
        <w:jc w:val="both"/>
      </w:pPr>
      <w:r>
        <w:rPr>
          <w:sz w:val="20"/>
        </w:rPr>
        <w:t xml:space="preserve">54.7. К заявке на перечисление субсидии по мероприятию по строительству и реконструкции объектов теплоснабжения прилагаются:</w:t>
      </w:r>
    </w:p>
    <w:p>
      <w:pPr>
        <w:pStyle w:val="0"/>
        <w:spacing w:before="200"/>
        <w:ind w:firstLine="540"/>
        <w:jc w:val="both"/>
      </w:pPr>
      <w:r>
        <w:rPr>
          <w:sz w:val="20"/>
        </w:rPr>
        <w:t xml:space="preserve">копии муниципальных контрактов, заключенных в соответствии с Федеральным </w:t>
      </w:r>
      <w:hyperlink r:id="rId2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направленных на достижение цели, установленной в </w:t>
      </w:r>
      <w:hyperlink w:tooltip="54.1. Целью предоставления субсидий является финансовое обеспечение расходных обязательств муниципальных образований, возникающих при реализации мероприятий комплексного плана мероприятий по снижению выбросов загрязняющих веществ в атмосферный воздух в целях достижения результатов и показателей федерального проекта &quot;Чистый воздух&quot; национального проекта &quot;Экологическое благополучие&quot; по следующим направлениям:" w:anchor="P735" w:history="0">
        <w:r>
          <w:rPr>
            <w:color w:val="0000ff"/>
            <w:sz w:val="20"/>
          </w:rPr>
          <w:t xml:space="preserve">пункте 54.1</w:t>
        </w:r>
      </w:hyperlink>
      <w:r>
        <w:rPr>
          <w:sz w:val="20"/>
        </w:rPr>
        <w:t xml:space="preserve"> Порядка;</w:t>
      </w:r>
    </w:p>
    <w:p>
      <w:pPr>
        <w:pStyle w:val="0"/>
        <w:spacing w:before="200"/>
        <w:ind w:firstLine="540"/>
        <w:jc w:val="both"/>
      </w:pPr>
      <w:r>
        <w:rPr>
          <w:sz w:val="20"/>
        </w:rPr>
        <w:t xml:space="preserve">сведения о выполненных работах на момент подачи заявки.</w:t>
      </w:r>
    </w:p>
    <w:p>
      <w:pPr>
        <w:pStyle w:val="0"/>
        <w:spacing w:before="200"/>
        <w:ind w:firstLine="540"/>
        <w:jc w:val="both"/>
      </w:pPr>
      <w:r>
        <w:rPr>
          <w:sz w:val="20"/>
        </w:rPr>
        <w:t xml:space="preserve">54.8. К заявке на перечисление субсидии по мероприятию по переводу частных домовладений с угольного или печного отопления на газовое, включая приобретение, установку, монтаж внутридомового газового оборудования, приборов учета, систем отопления, подключение (технологическое присоединение) газоиспользующего оборудования и объектов капитального строительства к сетям газораспределения прилагаются:</w:t>
      </w:r>
    </w:p>
    <w:p>
      <w:pPr>
        <w:pStyle w:val="0"/>
        <w:spacing w:before="200"/>
        <w:ind w:firstLine="540"/>
        <w:jc w:val="both"/>
      </w:pPr>
      <w:r>
        <w:rPr>
          <w:sz w:val="20"/>
        </w:rPr>
        <w:t xml:space="preserve">сведения, подтверждающие наличие адресов домовладений в пообъектном плане-графике догазификации Новосибирской области;</w:t>
      </w:r>
    </w:p>
    <w:p>
      <w:pPr>
        <w:pStyle w:val="0"/>
        <w:spacing w:before="200"/>
        <w:ind w:firstLine="540"/>
        <w:jc w:val="both"/>
      </w:pPr>
      <w:r>
        <w:rPr>
          <w:sz w:val="20"/>
        </w:rPr>
        <w:t xml:space="preserve">копии договоров о подключении (технологическом присоединении) газоиспользующего оборудования к сети газораспределения в рамках догазификации;</w:t>
      </w:r>
    </w:p>
    <w:p>
      <w:pPr>
        <w:pStyle w:val="0"/>
        <w:spacing w:before="200"/>
        <w:ind w:firstLine="540"/>
        <w:jc w:val="both"/>
      </w:pPr>
      <w:r>
        <w:rPr>
          <w:sz w:val="20"/>
        </w:rPr>
        <w:t xml:space="preserve">копии договоров на выполнение строительно-монтажных работ внутри границ земельного участка;</w:t>
      </w:r>
    </w:p>
    <w:p>
      <w:pPr>
        <w:pStyle w:val="0"/>
        <w:spacing w:before="200"/>
        <w:ind w:firstLine="540"/>
        <w:jc w:val="both"/>
      </w:pPr>
      <w:r>
        <w:rPr>
          <w:sz w:val="20"/>
        </w:rPr>
        <w:t xml:space="preserve">копии актов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pPr>
        <w:pStyle w:val="0"/>
        <w:spacing w:before="200"/>
        <w:ind w:firstLine="540"/>
        <w:jc w:val="both"/>
      </w:pPr>
      <w:r>
        <w:rPr>
          <w:sz w:val="20"/>
        </w:rPr>
        <w:t xml:space="preserve">копии актов о подключении (технологическом присоединении) газоиспользующего оборудования к сети газораспределения в рамках догазификации, заверенных в установленном порядке.</w:t>
      </w:r>
    </w:p>
    <w:p>
      <w:pPr>
        <w:pStyle w:val="0"/>
        <w:spacing w:before="200"/>
        <w:ind w:firstLine="540"/>
        <w:jc w:val="both"/>
      </w:pPr>
      <w:r>
        <w:rPr>
          <w:sz w:val="20"/>
        </w:rPr>
        <w:t xml:space="preserve">54.9. Министерство жилищно-коммунального хозяйства и энергетики Новосибирской области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пяти рабочих дней со дня представления заявки на финансирование.</w:t>
      </w:r>
    </w:p>
    <w:p>
      <w:pPr>
        <w:pStyle w:val="0"/>
        <w:spacing w:before="200"/>
        <w:ind w:firstLine="540"/>
        <w:jc w:val="both"/>
      </w:pPr>
      <w:r>
        <w:rPr>
          <w:sz w:val="20"/>
        </w:rPr>
        <w:t xml:space="preserve">Основанием для отказа в предоставлении субсидии является непредставление (представление не в полном объеме) документов, указанных в </w:t>
      </w:r>
      <w:hyperlink w:tooltip="54.2. Субсидии предоставляются на следующих условиях:" w:anchor="P739" w:history="0">
        <w:r>
          <w:rPr>
            <w:color w:val="0000ff"/>
            <w:sz w:val="20"/>
          </w:rPr>
          <w:t xml:space="preserve">подпунктах 54.2</w:t>
        </w:r>
      </w:hyperlink>
      <w:r>
        <w:rPr>
          <w:sz w:val="20"/>
        </w:rPr>
        <w:t xml:space="preserve">, </w:t>
      </w:r>
      <w:hyperlink w:tooltip="54.3. Субсидия на разработку проектной и рабочей документации на строительство и реконструкцию объектов теплоснабжения предоставляется на условии приложения к заявке (обращению) органа местного самоуправления, направленной в министерство жилищно-коммунального хозяйства и энергетики Новосибирской области:" w:anchor="P744" w:history="0">
        <w:r>
          <w:rPr>
            <w:color w:val="0000ff"/>
            <w:sz w:val="20"/>
          </w:rPr>
          <w:t xml:space="preserve">54.3</w:t>
        </w:r>
      </w:hyperlink>
      <w:r>
        <w:rPr>
          <w:sz w:val="20"/>
        </w:rPr>
        <w:t xml:space="preserve">, </w:t>
      </w:r>
      <w:hyperlink w:tooltip="54.4. Субсидия на строительство и реконструкцию объектов теплоснабжения предоставляется на условии приложения к заявке (обращению) органа местного самоуправления, направленной в министерство жилищно-коммунального хозяйства и энергетики Новосибирской области:" w:anchor="P747" w:history="0">
        <w:r>
          <w:rPr>
            <w:color w:val="0000ff"/>
            <w:sz w:val="20"/>
          </w:rPr>
          <w:t xml:space="preserve">54.4</w:t>
        </w:r>
      </w:hyperlink>
      <w:r>
        <w:rPr>
          <w:sz w:val="20"/>
        </w:rPr>
        <w:t xml:space="preserve"> Порядка.</w:t>
      </w:r>
    </w:p>
    <w:p>
      <w:pPr>
        <w:pStyle w:val="0"/>
        <w:spacing w:before="200"/>
        <w:ind w:firstLine="540"/>
        <w:jc w:val="both"/>
      </w:pPr>
      <w:r>
        <w:rPr>
          <w:sz w:val="20"/>
        </w:rPr>
        <w:t xml:space="preserve">54.10. Соглашение о предоставлении субсидии местным бюджетам муниципальных образований Новосибирской области (далее - 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срок не позднее 30 календарных дней со дня вступления в силу Соглашения о предоставлении субсидии из федерального бюджета областному бюджету.</w:t>
      </w:r>
    </w:p>
    <w:p>
      <w:pPr>
        <w:pStyle w:val="0"/>
        <w:spacing w:before="200"/>
        <w:ind w:firstLine="540"/>
        <w:jc w:val="both"/>
      </w:pPr>
      <w:r>
        <w:rPr>
          <w:sz w:val="20"/>
        </w:rPr>
        <w:t xml:space="preserve">54.11. В случае нарушения получателем условий предоставления субсидии, установленных Порядком, соглашением, министерство жилищно-коммунального хозяйства и энергетики Новосибирской области в течение трех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pPr>
        <w:pStyle w:val="0"/>
        <w:spacing w:before="200"/>
        <w:ind w:firstLine="540"/>
        <w:jc w:val="both"/>
      </w:pPr>
      <w:r>
        <w:rPr>
          <w:sz w:val="20"/>
        </w:rPr>
        <w:t xml:space="preserve">54.12. Представление заявки на перечисление субсидии органом местного самоуправления осуществляется в министерство жилищно-коммунального хозяйства и энергетики Новосибирской области не позднее 15 декабря текущего финансового года.</w:t>
      </w:r>
    </w:p>
    <w:p>
      <w:pPr>
        <w:pStyle w:val="0"/>
        <w:spacing w:before="200"/>
        <w:ind w:firstLine="540"/>
        <w:jc w:val="both"/>
      </w:pPr>
      <w:r>
        <w:rPr>
          <w:sz w:val="20"/>
        </w:rPr>
        <w:t xml:space="preserve">54.13. Порядок (методика) распределения субсидий с учетом предельных уровней софинансирования.</w:t>
      </w:r>
    </w:p>
    <w:p>
      <w:pPr>
        <w:pStyle w:val="0"/>
        <w:spacing w:before="200"/>
        <w:ind w:firstLine="540"/>
        <w:jc w:val="both"/>
      </w:pPr>
      <w:r>
        <w:rPr>
          <w:sz w:val="20"/>
        </w:rPr>
        <w:t xml:space="preserve">Размер субсидии, предоставляемой муниципальному образованию в расчетном году на реализацию мероприятий комплексного плана мероприятий по снижению выбросов загрязняющих веществ в атмосферный воздух, определяется по следующей формуле:</w:t>
      </w:r>
    </w:p>
    <w:p>
      <w:pPr>
        <w:pStyle w:val="0"/>
        <w:ind w:firstLine="540"/>
        <w:jc w:val="both"/>
      </w:pPr>
      <w:r>
        <w:rPr>
          <w:sz w:val="20"/>
        </w:rPr>
      </w:r>
    </w:p>
    <w:p>
      <w:pPr>
        <w:pStyle w:val="0"/>
        <w:jc w:val="center"/>
      </w:pPr>
      <w:r>
        <w:rPr>
          <w:sz w:val="20"/>
        </w:rPr>
        <w:t xml:space="preserve">Ms = ((С</w:t>
      </w:r>
      <w:r>
        <w:rPr>
          <w:sz w:val="20"/>
          <w:vertAlign w:val="subscript"/>
        </w:rPr>
        <w:t xml:space="preserve">1</w:t>
      </w:r>
      <w:r>
        <w:rPr>
          <w:sz w:val="20"/>
        </w:rPr>
        <w:t xml:space="preserve"> + С</w:t>
      </w:r>
      <w:r>
        <w:rPr>
          <w:sz w:val="20"/>
          <w:vertAlign w:val="subscript"/>
        </w:rPr>
        <w:t xml:space="preserve">2</w:t>
      </w:r>
      <w:r>
        <w:rPr>
          <w:sz w:val="20"/>
        </w:rPr>
        <w:t xml:space="preserve"> + Сi) x Уф / 100) + ((С</w:t>
      </w:r>
      <w:r>
        <w:rPr>
          <w:sz w:val="20"/>
          <w:vertAlign w:val="subscript"/>
        </w:rPr>
        <w:t xml:space="preserve">1</w:t>
      </w:r>
      <w:r>
        <w:rPr>
          <w:sz w:val="20"/>
        </w:rPr>
        <w:t xml:space="preserve"> + С</w:t>
      </w:r>
      <w:r>
        <w:rPr>
          <w:sz w:val="20"/>
          <w:vertAlign w:val="subscript"/>
        </w:rPr>
        <w:t xml:space="preserve">2</w:t>
      </w:r>
      <w:r>
        <w:rPr>
          <w:sz w:val="20"/>
        </w:rPr>
        <w:t xml:space="preserve"> + Сi) x</w:t>
      </w:r>
    </w:p>
    <w:p>
      <w:pPr>
        <w:pStyle w:val="0"/>
        <w:ind w:firstLine="540"/>
        <w:jc w:val="both"/>
      </w:pPr>
      <w:r>
        <w:rPr>
          <w:sz w:val="20"/>
        </w:rPr>
      </w:r>
    </w:p>
    <w:p>
      <w:pPr>
        <w:pStyle w:val="0"/>
        <w:jc w:val="center"/>
      </w:pPr>
      <w:r>
        <w:rPr>
          <w:sz w:val="20"/>
        </w:rPr>
        <w:t xml:space="preserve">x (100 - Уф) / 100)) x У</w:t>
      </w:r>
      <w:r>
        <w:rPr>
          <w:sz w:val="20"/>
          <w:vertAlign w:val="subscript"/>
        </w:rPr>
        <w:t xml:space="preserve">с</w:t>
      </w:r>
      <w:r>
        <w:rPr>
          <w:sz w:val="20"/>
        </w:rPr>
        <w:t xml:space="preserve"> / 100, где:</w:t>
      </w:r>
    </w:p>
    <w:p>
      <w:pPr>
        <w:pStyle w:val="0"/>
        <w:ind w:firstLine="540"/>
        <w:jc w:val="both"/>
      </w:pPr>
      <w:r>
        <w:rPr>
          <w:sz w:val="20"/>
        </w:rPr>
      </w:r>
    </w:p>
    <w:p>
      <w:pPr>
        <w:pStyle w:val="0"/>
        <w:ind w:firstLine="540"/>
        <w:jc w:val="both"/>
      </w:pPr>
      <w:r>
        <w:rPr>
          <w:sz w:val="20"/>
        </w:rPr>
        <w:t xml:space="preserve">Ms - размер субсидии, предоставляемой муниципальному образованию;</w:t>
      </w:r>
    </w:p>
    <w:p>
      <w:pPr>
        <w:pStyle w:val="0"/>
        <w:spacing w:before="200"/>
        <w:ind w:firstLine="540"/>
        <w:jc w:val="both"/>
      </w:pPr>
      <w:r>
        <w:rPr>
          <w:sz w:val="20"/>
        </w:rPr>
        <w:t xml:space="preserve">С</w:t>
      </w:r>
      <w:r>
        <w:rPr>
          <w:sz w:val="20"/>
          <w:vertAlign w:val="subscript"/>
        </w:rPr>
        <w:t xml:space="preserve">1</w:t>
      </w:r>
      <w:r>
        <w:rPr>
          <w:sz w:val="20"/>
        </w:rPr>
        <w:t xml:space="preserve">, С</w:t>
      </w:r>
      <w:r>
        <w:rPr>
          <w:sz w:val="20"/>
          <w:vertAlign w:val="subscript"/>
        </w:rPr>
        <w:t xml:space="preserve">2</w:t>
      </w:r>
      <w:r>
        <w:rPr>
          <w:sz w:val="20"/>
        </w:rPr>
        <w:t xml:space="preserve">, Сi - стоимость реализации мероприятия комплексного плана мероприятий по снижению выбросов загрязняющих веществ в атмосферный воздух в расчетном году;</w:t>
      </w:r>
    </w:p>
    <w:p>
      <w:pPr>
        <w:pStyle w:val="0"/>
        <w:spacing w:before="200"/>
        <w:ind w:firstLine="540"/>
        <w:jc w:val="both"/>
      </w:pPr>
      <w:r>
        <w:rPr>
          <w:sz w:val="20"/>
        </w:rPr>
        <w:t xml:space="preserve">Уф - уровень софинансирования расходного обязательства субъекта Российской Федерации в отношении субсидий, предоставляемых в целях софинансирования расходных обязательств, возникших при реализации региональных проектов, направленных на реализацию федеральных проектов, входящих в состав соответствующего национального проекта, равный уровню софинансирования, предусмотренному распоряжением Правительства Российской Федерации об установлении предельных уровней софинансирования на очередной финансовый год и плановый период для Новосибирской области;</w:t>
      </w:r>
    </w:p>
    <w:p>
      <w:pPr>
        <w:pStyle w:val="0"/>
        <w:spacing w:before="200"/>
        <w:ind w:firstLine="540"/>
        <w:jc w:val="both"/>
      </w:pPr>
      <w:r>
        <w:rPr>
          <w:sz w:val="20"/>
        </w:rPr>
        <w:t xml:space="preserve">Ус - уровень софинансирования расходных обязательств муниципального образования, в целях софинансирования которых предоставляется субсидия, равный уровню софинансирования, предусмотренному распоряжением Правительства Новосибирской области о предельных уровнях софинансирования для соответствующего муниципального образования.</w:t>
      </w:r>
    </w:p>
    <w:bookmarkStart w:id="779" w:name="P779"/>
    <w:bookmarkEnd w:id="779"/>
    <w:p>
      <w:pPr>
        <w:pStyle w:val="0"/>
        <w:spacing w:before="200"/>
        <w:ind w:firstLine="540"/>
        <w:jc w:val="both"/>
      </w:pPr>
      <w:r>
        <w:rPr>
          <w:sz w:val="20"/>
        </w:rPr>
        <w:t xml:space="preserve">54.14. Результатом предоставления субсидии является сокращение совокупного объема выбросов, в том числе опасных загрязняющих веществ, в атмосферный воздух за счет реализации мероприятий, предусмотренных комплексным планом мероприятий по снижению выбросов загрязняющих веществ в атмосферный воздух, утвержденным Правительством Российской Федерации.</w:t>
      </w:r>
    </w:p>
    <w:p>
      <w:pPr>
        <w:pStyle w:val="0"/>
        <w:jc w:val="both"/>
      </w:pPr>
      <w:r>
        <w:rPr>
          <w:sz w:val="20"/>
        </w:rPr>
        <w:t xml:space="preserve">(в ред. </w:t>
      </w:r>
      <w:hyperlink r:id="rId232"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07.10.2025 N 460-п)</w:t>
      </w:r>
    </w:p>
    <w:p>
      <w:pPr>
        <w:pStyle w:val="0"/>
        <w:spacing w:before="200"/>
        <w:ind w:firstLine="540"/>
        <w:jc w:val="both"/>
      </w:pPr>
      <w:r>
        <w:rPr>
          <w:sz w:val="20"/>
        </w:rPr>
        <w:t xml:space="preserve">Значения плановых показателей результатов использования субсидии отражаются в соглашении о предоставлении субсидии, заключаемом между министерством жилищно-коммунального хозяйства и энергетики Новосибирской области и органом местного самоуправления.</w:t>
      </w:r>
    </w:p>
    <w:p>
      <w:pPr>
        <w:pStyle w:val="0"/>
        <w:spacing w:before="200"/>
        <w:ind w:firstLine="540"/>
        <w:jc w:val="both"/>
      </w:pPr>
      <w:r>
        <w:rPr>
          <w:sz w:val="20"/>
        </w:rPr>
        <w:t xml:space="preserve">54.15. Оценка эффективности использования субсидии осуществляется в соответствии с </w:t>
      </w:r>
      <w:hyperlink w:tooltip="59. Порядок оценки эффективности использования субсидии." w:anchor="P803" w:history="0">
        <w:r>
          <w:rPr>
            <w:color w:val="0000ff"/>
            <w:sz w:val="20"/>
          </w:rPr>
          <w:t xml:space="preserve">пунктом 59</w:t>
        </w:r>
      </w:hyperlink>
      <w:r>
        <w:rPr>
          <w:sz w:val="20"/>
        </w:rPr>
        <w:t xml:space="preserve"> Порядка.</w:t>
      </w:r>
    </w:p>
    <w:p>
      <w:pPr>
        <w:pStyle w:val="0"/>
        <w:spacing w:before="200"/>
        <w:ind w:firstLine="540"/>
        <w:jc w:val="both"/>
      </w:pPr>
      <w:r>
        <w:rPr>
          <w:sz w:val="20"/>
        </w:rPr>
        <w:t xml:space="preserve">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 указанных в </w:t>
      </w:r>
      <w:hyperlink w:tooltip="54.14. Результатом предоставления субсидии является сокращение совокупного объема выбросов, в том числе опасных загрязняющих веществ, в атмосферный воздух за счет реализации мероприятий, предусмотренных комплексным планом мероприятий по снижению выбросов загрязняющих веществ в атмосферный воздух, утвержденным Правительством Российской Федерации." w:anchor="P779" w:history="0">
        <w:r>
          <w:rPr>
            <w:color w:val="0000ff"/>
            <w:sz w:val="20"/>
          </w:rPr>
          <w:t xml:space="preserve">пункте 54.14</w:t>
        </w:r>
      </w:hyperlink>
      <w:r>
        <w:rPr>
          <w:sz w:val="20"/>
        </w:rPr>
        <w:t xml:space="preserve"> Порядка,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
    <w:p>
      <w:pPr>
        <w:pStyle w:val="0"/>
        <w:ind w:firstLine="540"/>
        <w:jc w:val="both"/>
      </w:pPr>
      <w:r>
        <w:rPr>
          <w:sz w:val="20"/>
        </w:rPr>
      </w:r>
    </w:p>
    <w:p>
      <w:pPr>
        <w:pStyle w:val="2"/>
        <w:jc w:val="center"/>
        <w:outlineLvl w:val="2"/>
      </w:pPr>
      <w:r>
        <w:rPr>
          <w:sz w:val="20"/>
        </w:rPr>
        <w:t xml:space="preserve">VI. Заключительные положения</w:t>
      </w:r>
    </w:p>
    <w:p>
      <w:pPr>
        <w:pStyle w:val="0"/>
        <w:ind w:firstLine="540"/>
        <w:jc w:val="both"/>
      </w:pPr>
      <w:r>
        <w:rPr>
          <w:sz w:val="20"/>
        </w:rPr>
      </w:r>
    </w:p>
    <w:p>
      <w:pPr>
        <w:pStyle w:val="0"/>
        <w:ind w:firstLine="540"/>
        <w:jc w:val="both"/>
      </w:pPr>
      <w:r>
        <w:rPr>
          <w:sz w:val="20"/>
        </w:rPr>
        <w:t xml:space="preserve">55. Основанием для предоставления субсидии является соглашение, заключаемое между главными распорядителями бюджетных средств и органом местного самоуправления, в соответствии с типовой формой, утвержденной </w:t>
      </w:r>
      <w:hyperlink r:id="rId233" w:tooltip="Приказ МФ и НП Новосибирской области от 09.01.2020 N 1-НПА (ред. от 10.06.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history="0">
        <w:r>
          <w:rPr>
            <w:color w:val="0000ff"/>
            <w:sz w:val="20"/>
          </w:rPr>
          <w:t xml:space="preserve">приказом</w:t>
        </w:r>
      </w:hyperlink>
      <w:r>
        <w:rPr>
          <w:sz w:val="20"/>
        </w:rPr>
        <w:t xml:space="preserve">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не позднее 30 календарных дней со дня доведения лимитов бюджетных обязательств министерством финансов и налоговой политики Новосибирской области до главных распорядителей бюджетных средств.</w:t>
      </w:r>
    </w:p>
    <w:p>
      <w:pPr>
        <w:pStyle w:val="0"/>
        <w:jc w:val="both"/>
      </w:pPr>
      <w:r>
        <w:rPr>
          <w:sz w:val="20"/>
        </w:rPr>
        <w:t xml:space="preserve">(п. 55 в ред. </w:t>
      </w:r>
      <w:hyperlink r:id="rId234"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56. Перечисление субсидий местным бюджетам по мероприятиям, указанным в </w:t>
      </w:r>
      <w:hyperlink w:tooltip="II. Порядок предоставления и распределения субсидий" w:anchor="P331" w:history="0">
        <w:r>
          <w:rPr>
            <w:color w:val="0000ff"/>
            <w:sz w:val="20"/>
          </w:rPr>
          <w:t xml:space="preserve">разделах II</w:t>
        </w:r>
      </w:hyperlink>
      <w:r>
        <w:rPr>
          <w:sz w:val="20"/>
        </w:rPr>
        <w:t xml:space="preserve"> - </w:t>
      </w:r>
      <w:hyperlink w:tooltip="V. Порядок предоставления и распределения субсидий" w:anchor="P631" w:history="0">
        <w:r>
          <w:rPr>
            <w:color w:val="0000ff"/>
            <w:sz w:val="20"/>
          </w:rPr>
          <w:t xml:space="preserve">V</w:t>
        </w:r>
      </w:hyperlink>
      <w:r>
        <w:rPr>
          <w:sz w:val="20"/>
        </w:rPr>
        <w:t xml:space="preserve"> настоящего Порядка, осуществляется на основании соглашений и при наличии контрактов, заключенных в соответствии с Федеральным </w:t>
      </w:r>
      <w:hyperlink r:id="rId2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в сроки в соответствии с графиком перечисления (финансирования) субсидий, установленным соглашением.</w:t>
      </w:r>
    </w:p>
    <w:p>
      <w:pPr>
        <w:pStyle w:val="0"/>
        <w:spacing w:before="200"/>
        <w:ind w:firstLine="540"/>
        <w:jc w:val="both"/>
      </w:pPr>
      <w:r>
        <w:rPr>
          <w:sz w:val="20"/>
        </w:rPr>
        <w:t xml:space="preserve">57. Органы местного самоуправления вправе передавать субсидии в бюджеты поселений, расположенных в границах соответствующих муниципальных районов, муниципальным бюджетным и автономным учреждениям (субсидии на иные цели) в соответствии с порядком определения объема и условиями предоставления указанных субсидий, установленным администрацией муниципального образования, на цели, определенные настоящим Порядком.</w:t>
      </w:r>
    </w:p>
    <w:p>
      <w:pPr>
        <w:pStyle w:val="0"/>
        <w:spacing w:before="200"/>
        <w:ind w:firstLine="540"/>
        <w:jc w:val="both"/>
      </w:pPr>
      <w:r>
        <w:rPr>
          <w:sz w:val="20"/>
        </w:rPr>
        <w:t xml:space="preserve">В случае предоставления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уровень софинансирования равен уровню, предусмотренному распоряжением о предельных уровнях софинансирования для соответствующего поселения.</w:t>
      </w:r>
    </w:p>
    <w:p>
      <w:pPr>
        <w:pStyle w:val="0"/>
        <w:jc w:val="both"/>
      </w:pPr>
      <w:r>
        <w:rPr>
          <w:sz w:val="20"/>
        </w:rPr>
        <w:t xml:space="preserve">(абзац введен </w:t>
      </w:r>
      <w:hyperlink r:id="rId236"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58. Субсидии расходуются местными бюджетами при выполнении следующих условий:</w:t>
      </w:r>
    </w:p>
    <w:p>
      <w:pPr>
        <w:pStyle w:val="0"/>
        <w:spacing w:before="200"/>
        <w:ind w:firstLine="540"/>
        <w:jc w:val="both"/>
      </w:pPr>
      <w:r>
        <w:rPr>
          <w:sz w:val="20"/>
        </w:rPr>
        <w:t xml:space="preserve">1) расходование субсидий на реализацию государственной программы осуществляется при соблюдении условий соглашения в рамках установленных направлений расходования субсидий, указанных в </w:t>
      </w:r>
      <w:hyperlink w:tooltip="II. Порядок предоставления и распределения субсидий" w:anchor="P331" w:history="0">
        <w:r>
          <w:rPr>
            <w:color w:val="0000ff"/>
            <w:sz w:val="20"/>
          </w:rPr>
          <w:t xml:space="preserve">разделах II</w:t>
        </w:r>
      </w:hyperlink>
      <w:r>
        <w:rPr>
          <w:sz w:val="20"/>
        </w:rPr>
        <w:t xml:space="preserve"> - </w:t>
      </w:r>
      <w:hyperlink w:tooltip="V. Порядок предоставления и распределения субсидий" w:anchor="P631" w:history="0">
        <w:r>
          <w:rPr>
            <w:color w:val="0000ff"/>
            <w:sz w:val="20"/>
          </w:rPr>
          <w:t xml:space="preserve">V</w:t>
        </w:r>
      </w:hyperlink>
      <w:r>
        <w:rPr>
          <w:sz w:val="20"/>
        </w:rPr>
        <w:t xml:space="preserve"> настоящего Порядка;</w:t>
      </w:r>
    </w:p>
    <w:p>
      <w:pPr>
        <w:pStyle w:val="0"/>
        <w:jc w:val="both"/>
      </w:pPr>
      <w:r>
        <w:rPr>
          <w:sz w:val="20"/>
        </w:rPr>
        <w:t xml:space="preserve">(пп. 1 в ред. </w:t>
      </w:r>
      <w:hyperlink r:id="rId23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2) осуществление расходов производится с лицевых счетов администраций муниципальных образований или с лицевых счетов муниципальных казенных учреждений, уполномоченных органами местного самоуправления, на основании контрактов, заключенных в соответствии с Федеральным </w:t>
      </w:r>
      <w:hyperlink r:id="rId2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актов выполненных работ, счетов-фактур, с учетом авансовых платежей в размере, определенном действующим законодательством;</w:t>
      </w:r>
    </w:p>
    <w:p>
      <w:pPr>
        <w:pStyle w:val="0"/>
        <w:spacing w:before="200"/>
        <w:ind w:firstLine="540"/>
        <w:jc w:val="both"/>
      </w:pPr>
      <w:r>
        <w:rPr>
          <w:sz w:val="20"/>
        </w:rPr>
        <w:t xml:space="preserve">3) авансирование поставщиков, подрядчиков, исполнителей по муниципальным контрактам и гражданско-правовым договорам на поставку товаров, выполнение работ, оказание услуг осуществляется только в целях приобретения материалов, комплектующих изделий и оборудования и при наличии обоснования необходимости авансирования. Обоснование авансовых платежей указывается в распорядительных документах;</w:t>
      </w:r>
    </w:p>
    <w:p>
      <w:pPr>
        <w:pStyle w:val="0"/>
        <w:spacing w:before="200"/>
        <w:ind w:firstLine="540"/>
        <w:jc w:val="both"/>
      </w:pPr>
      <w:r>
        <w:rPr>
          <w:sz w:val="20"/>
        </w:rPr>
        <w:t xml:space="preserve">4) осуществление расходов на предоставление субсидий муниципальным бюджетным и автономным учреждениям на иные цели производится в соответствии с порядком определения объема и условиями предоставления указанных субсидий, установленными администрацией муниципального образования;</w:t>
      </w:r>
    </w:p>
    <w:p>
      <w:pPr>
        <w:pStyle w:val="0"/>
        <w:spacing w:before="200"/>
        <w:ind w:firstLine="540"/>
        <w:jc w:val="both"/>
      </w:pPr>
      <w:r>
        <w:rPr>
          <w:sz w:val="20"/>
        </w:rPr>
        <w:t xml:space="preserve">5) наличие в местном бюджете неиспользованного остатка субсидий, предоставленных ранее на аналогичные цели, в объеме, не превышающем 5% от общего объема Субсидии, запланированного к предоставлению в соответствующем финансовом году, или его отсутствие;</w:t>
      </w:r>
    </w:p>
    <w:p>
      <w:pPr>
        <w:pStyle w:val="0"/>
        <w:jc w:val="both"/>
      </w:pPr>
      <w:r>
        <w:rPr>
          <w:sz w:val="20"/>
        </w:rPr>
        <w:t xml:space="preserve">(пп. 5 введен </w:t>
      </w:r>
      <w:hyperlink r:id="rId239"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25.10.2022 N 492-п)</w:t>
      </w:r>
    </w:p>
    <w:p>
      <w:pPr>
        <w:pStyle w:val="0"/>
        <w:spacing w:before="200"/>
        <w:ind w:firstLine="540"/>
        <w:jc w:val="both"/>
      </w:pPr>
      <w:r>
        <w:rPr>
          <w:sz w:val="20"/>
        </w:rPr>
        <w:t xml:space="preserve">6)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установлен в местном бюджете ниже уровня, предусмотренного Порядком предоставления Субсидии,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0"/>
        <w:jc w:val="both"/>
      </w:pPr>
      <w:r>
        <w:rPr>
          <w:sz w:val="20"/>
        </w:rPr>
        <w:t xml:space="preserve">(пп. 6 введен </w:t>
      </w:r>
      <w:hyperlink r:id="rId240"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25.10.2022 N 492-п)</w:t>
      </w:r>
    </w:p>
    <w:bookmarkStart w:id="803" w:name="P803"/>
    <w:bookmarkEnd w:id="803"/>
    <w:p>
      <w:pPr>
        <w:pStyle w:val="0"/>
        <w:spacing w:before="200"/>
        <w:ind w:firstLine="540"/>
        <w:jc w:val="both"/>
      </w:pPr>
      <w:r>
        <w:rPr>
          <w:sz w:val="20"/>
        </w:rPr>
        <w:t xml:space="preserve">59. Порядок оценки эффективности использования субсидии.</w:t>
      </w:r>
    </w:p>
    <w:p>
      <w:pPr>
        <w:pStyle w:val="0"/>
        <w:spacing w:before="200"/>
        <w:ind w:firstLine="540"/>
        <w:jc w:val="both"/>
      </w:pPr>
      <w:r>
        <w:rPr>
          <w:sz w:val="20"/>
        </w:rPr>
        <w:t xml:space="preserve">Оценка эффективности использования субсидии осуществляется главными распорядителями бюджетных средств на основе представляемого органом местного самоуправления отчета о достижении показателей результатов использования субсидии в сроки, установленные в соглашении.</w:t>
      </w:r>
    </w:p>
    <w:p>
      <w:pPr>
        <w:pStyle w:val="0"/>
        <w:jc w:val="both"/>
      </w:pPr>
      <w:r>
        <w:rPr>
          <w:sz w:val="20"/>
        </w:rPr>
        <w:t xml:space="preserve">(в ред. </w:t>
      </w:r>
      <w:hyperlink r:id="rId241"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Критерием оценки эффективности использования субсидии является достижение показателей результатов использования субсидии, установленных в соглашении о предоставлении субсидии.</w:t>
      </w:r>
    </w:p>
    <w:p>
      <w:pPr>
        <w:pStyle w:val="0"/>
        <w:spacing w:before="200"/>
        <w:ind w:firstLine="540"/>
        <w:jc w:val="both"/>
      </w:pPr>
      <w:r>
        <w:rPr>
          <w:sz w:val="20"/>
        </w:rPr>
        <w:t xml:space="preserve">В течение 30 календарных дней с момента представления получателем отчета о достижении показателей результатов использования субсидии главные распорядители бюджетных средств готовят информацию о достижении (недостижении) органом местного самоуправления показателей результатов использования субсидии.</w:t>
      </w:r>
    </w:p>
    <w:p>
      <w:pPr>
        <w:pStyle w:val="0"/>
        <w:jc w:val="both"/>
      </w:pPr>
      <w:r>
        <w:rPr>
          <w:sz w:val="20"/>
        </w:rPr>
        <w:t xml:space="preserve">(в ред. </w:t>
      </w:r>
      <w:hyperlink r:id="rId242"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по достижению результатов использования субсидии, предусмотренных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в котором местному бюджету предоставлена субсидия,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нарушения условий соглашения, средства субсидии подлежат возврату в областной бюджет в срок до 15 мая года, следующего за годом предоставления субсидии, в порядке, установленном </w:t>
      </w:r>
      <w:hyperlink r:id="rId243" w:tooltip="Постановление Правительства Новосибирской области от 03.03.2020 N 40-п (ред. от 07.10.2025)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history="0">
        <w:r>
          <w:rPr>
            <w:color w:val="0000ff"/>
            <w:sz w:val="20"/>
          </w:rPr>
          <w:t xml:space="preserve">Правилами</w:t>
        </w:r>
      </w:hyperlink>
      <w:r>
        <w:rPr>
          <w:sz w:val="20"/>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Правительства Новосибирской области от 03.03.2020 N 40-п.</w:t>
      </w:r>
    </w:p>
    <w:p>
      <w:pPr>
        <w:pStyle w:val="0"/>
        <w:jc w:val="both"/>
      </w:pPr>
      <w:r>
        <w:rPr>
          <w:sz w:val="20"/>
        </w:rPr>
        <w:t xml:space="preserve">(в ред. </w:t>
      </w:r>
      <w:hyperlink r:id="rId244"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предусмотренных соглашением по соблюдению установленного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средства субсидии подлежат возврату в областной бюджет Новосибирской области в срок до 15 мая года, следующего за годом предоставления субсидии.</w:t>
      </w:r>
    </w:p>
    <w:p>
      <w:pPr>
        <w:pStyle w:val="0"/>
        <w:spacing w:before="200"/>
        <w:ind w:firstLine="540"/>
        <w:jc w:val="both"/>
      </w:pPr>
      <w:r>
        <w:rPr>
          <w:sz w:val="20"/>
        </w:rP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245" w:tooltip="Постановление Правительства Новосибирской области от 03.03.2020 N 40-п (ред. от 07.10.2025)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КонсультантПлюс}" w:history="0">
        <w:r>
          <w:rPr>
            <w:color w:val="0000ff"/>
            <w:sz w:val="20"/>
          </w:rPr>
          <w:t xml:space="preserve">Правилах</w:t>
        </w:r>
      </w:hyperlink>
      <w:r>
        <w:rPr>
          <w:sz w:val="20"/>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0"/>
        <w:spacing w:before="200"/>
        <w:ind w:firstLine="540"/>
        <w:jc w:val="both"/>
      </w:pPr>
      <w:r>
        <w:rPr>
          <w:sz w:val="20"/>
        </w:rPr>
        <w:t xml:space="preserve">60. Контроль за соблюдением муниципальными образованиями условий предоставления субсидий осуществляется главными распорядителями бюджетных средств и органами государственного финансового контроля Новосибирской области в соответствии с бюджетным законодательством Российской Федерации.</w:t>
      </w:r>
    </w:p>
    <w:p>
      <w:pPr>
        <w:pStyle w:val="0"/>
        <w:jc w:val="both"/>
      </w:pPr>
      <w:r>
        <w:rPr>
          <w:sz w:val="20"/>
        </w:rPr>
        <w:t xml:space="preserve">(в ред. </w:t>
      </w:r>
      <w:hyperlink r:id="rId246"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26.02.2025 N 83-п)</w:t>
      </w:r>
    </w:p>
    <w:p>
      <w:pPr>
        <w:pStyle w:val="0"/>
        <w:spacing w:before="200"/>
        <w:ind w:firstLine="540"/>
        <w:jc w:val="both"/>
      </w:pPr>
      <w:r>
        <w:rPr>
          <w:sz w:val="20"/>
        </w:rPr>
        <w:t xml:space="preserve">61. Остаток бюджетных средств, не использованный органами местного самоуправления в текущем финансовом году, подлежит возврату в областной бюджет Новосибирской области в соответствии с бюджетным законодательством Российской Федерации и Новосибирской области.</w:t>
      </w:r>
    </w:p>
    <w:p>
      <w:pPr>
        <w:pStyle w:val="0"/>
        <w:spacing w:before="200"/>
        <w:ind w:firstLine="540"/>
        <w:jc w:val="both"/>
      </w:pPr>
      <w:r>
        <w:rPr>
          <w:sz w:val="20"/>
        </w:rPr>
        <w:t xml:space="preserve">62. Органы местного самоуправления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0"/>
        <w:spacing w:before="200"/>
        <w:ind w:firstLine="540"/>
        <w:jc w:val="both"/>
      </w:pPr>
      <w:r>
        <w:rPr>
          <w:sz w:val="20"/>
        </w:rPr>
        <w:t xml:space="preserve">63. Органы местного самоуправления несут ответственность за недостижение результатов предоставления субсидии в соответствии с соглашением.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6</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p>
      <w:pPr>
        <w:pStyle w:val="2"/>
        <w:jc w:val="center"/>
      </w:pPr>
      <w:r>
        <w:rPr>
          <w:sz w:val="20"/>
        </w:rPr>
        <w:t xml:space="preserve">МЕТОДИКА</w:t>
      </w:r>
    </w:p>
    <w:p>
      <w:pPr>
        <w:pStyle w:val="2"/>
        <w:jc w:val="center"/>
      </w:pPr>
      <w:r>
        <w:rPr>
          <w:sz w:val="20"/>
        </w:rPr>
        <w:t xml:space="preserve">распределения иных межбюджетных трансфертов и правила их</w:t>
      </w:r>
    </w:p>
    <w:p>
      <w:pPr>
        <w:pStyle w:val="2"/>
        <w:jc w:val="center"/>
      </w:pPr>
      <w:r>
        <w:rPr>
          <w:sz w:val="20"/>
        </w:rPr>
        <w:t xml:space="preserve">предоставления местным бюджетам муниципальных образований</w:t>
      </w:r>
    </w:p>
    <w:p>
      <w:pPr>
        <w:pStyle w:val="2"/>
        <w:jc w:val="center"/>
      </w:pPr>
      <w:r>
        <w:rPr>
          <w:sz w:val="20"/>
        </w:rPr>
        <w:t xml:space="preserve">Новосибирской области на реализацию мероприятий</w:t>
      </w:r>
    </w:p>
    <w:p>
      <w:pPr>
        <w:pStyle w:val="2"/>
        <w:jc w:val="center"/>
      </w:pPr>
      <w:r>
        <w:rPr>
          <w:sz w:val="20"/>
        </w:rPr>
        <w:t xml:space="preserve">по предупреждению и предотвращению подтопления (затопления)</w:t>
      </w:r>
    </w:p>
    <w:p>
      <w:pPr>
        <w:pStyle w:val="2"/>
        <w:jc w:val="center"/>
      </w:pPr>
      <w:r>
        <w:rPr>
          <w:sz w:val="20"/>
        </w:rPr>
        <w:t xml:space="preserve">поверхностными водами, а также понижению грунтовых вод</w:t>
      </w:r>
    </w:p>
    <w:p>
      <w:pPr>
        <w:pStyle w:val="2"/>
        <w:jc w:val="center"/>
      </w:pPr>
      <w:r>
        <w:rPr>
          <w:sz w:val="20"/>
        </w:rPr>
        <w:t xml:space="preserve">в рамках 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Утратила силу. - </w:t>
      </w:r>
      <w:hyperlink r:id="rId247" w:tooltip="Постановление Правительства Новосибирской области от 25.10.2022 N 49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25.10.2022 N 492-п.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1"/>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Новосибирской области</w:t>
      </w:r>
    </w:p>
    <w:p>
      <w:pPr>
        <w:pStyle w:val="0"/>
        <w:jc w:val="right"/>
      </w:pPr>
      <w:r>
        <w:rPr>
          <w:sz w:val="20"/>
        </w:rPr>
        <w:t xml:space="preserve">"Охрана окружающей среды"</w:t>
      </w:r>
    </w:p>
    <w:p>
      <w:pPr>
        <w:pStyle w:val="0"/>
        <w:ind w:firstLine="540"/>
        <w:jc w:val="both"/>
      </w:pPr>
      <w:r>
        <w:rPr>
          <w:sz w:val="20"/>
        </w:rPr>
      </w:r>
    </w:p>
    <w:bookmarkStart w:id="848" w:name="P848"/>
    <w:bookmarkEnd w:id="848"/>
    <w:p>
      <w:pPr>
        <w:pStyle w:val="2"/>
        <w:jc w:val="center"/>
      </w:pPr>
      <w:r>
        <w:rPr>
          <w:sz w:val="20"/>
        </w:rPr>
        <w:t xml:space="preserve">ПЕРЕЧЕНЬ</w:t>
      </w:r>
    </w:p>
    <w:p>
      <w:pPr>
        <w:pStyle w:val="2"/>
        <w:jc w:val="center"/>
      </w:pPr>
      <w:r>
        <w:rPr>
          <w:sz w:val="20"/>
        </w:rPr>
        <w:t xml:space="preserve">объектов, на которых планируется проведение работ</w:t>
      </w:r>
    </w:p>
    <w:p>
      <w:pPr>
        <w:pStyle w:val="2"/>
        <w:jc w:val="center"/>
      </w:pPr>
      <w:r>
        <w:rPr>
          <w:sz w:val="20"/>
        </w:rPr>
        <w:t xml:space="preserve">по обеспечению защиты от негативного воздействия вод,</w:t>
      </w:r>
    </w:p>
    <w:p>
      <w:pPr>
        <w:pStyle w:val="2"/>
        <w:jc w:val="center"/>
      </w:pPr>
      <w:r>
        <w:rPr>
          <w:sz w:val="20"/>
        </w:rPr>
        <w:t xml:space="preserve">сохранения и восстановления водных объектов в рамках</w:t>
      </w:r>
    </w:p>
    <w:p>
      <w:pPr>
        <w:pStyle w:val="2"/>
        <w:jc w:val="center"/>
      </w:pPr>
      <w:r>
        <w:rPr>
          <w:sz w:val="20"/>
        </w:rPr>
        <w:t xml:space="preserve">государственной программы Новосибирской области</w:t>
      </w:r>
    </w:p>
    <w:p>
      <w:pPr>
        <w:pStyle w:val="2"/>
        <w:jc w:val="center"/>
      </w:pPr>
      <w:r>
        <w:rPr>
          <w:sz w:val="20"/>
        </w:rPr>
        <w:t xml:space="preserve">"Охрана окружающей среды", в том числе</w:t>
      </w:r>
    </w:p>
    <w:p>
      <w:pPr>
        <w:pStyle w:val="2"/>
        <w:jc w:val="center"/>
      </w:pPr>
      <w:r>
        <w:rPr>
          <w:sz w:val="20"/>
        </w:rPr>
        <w:t xml:space="preserve">за счет средств федерального бюджета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0"/>
              </w:rPr>
              <w:t xml:space="preserve">Список изменяющих документов</w:t>
            </w:r>
          </w:p>
          <w:p>
            <w:pPr>
              <w:pStyle w:val="0"/>
              <w:jc w:val="center"/>
            </w:pPr>
            <w:r>
              <w:rPr>
                <w:color w:val="392c69"/>
                <w:sz w:val="20"/>
              </w:rPr>
              <w:t xml:space="preserve">(введен </w:t>
            </w:r>
            <w:hyperlink r:id="rId248" w:tooltip="Постановление Правительства Новосибирской области от 07.10.2025 N 46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color w:val="392c69"/>
                <w:sz w:val="20"/>
              </w:rPr>
              <w:t xml:space="preserve"> Правительства Новосибирской области</w:t>
            </w:r>
          </w:p>
          <w:p>
            <w:pPr>
              <w:pStyle w:val="0"/>
              <w:jc w:val="center"/>
            </w:pPr>
            <w:r>
              <w:rPr>
                <w:color w:val="392c69"/>
                <w:sz w:val="20"/>
              </w:rPr>
              <w:t xml:space="preserve">от 07.10.2025 N 460-п)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0"/>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5386"/>
        <w:gridCol w:w="1134"/>
        <w:gridCol w:w="1134"/>
        <w:gridCol w:w="850"/>
      </w:tblGrid>
      <w:tr>
        <w:tc>
          <w:tcPr>
            <w:tcW w:w="567" w:type="dxa"/>
          </w:tcPr>
          <w:p>
            <w:pPr>
              <w:pStyle w:val="0"/>
              <w:jc w:val="center"/>
            </w:pPr>
            <w:r>
              <w:rPr>
                <w:sz w:val="20"/>
              </w:rPr>
              <w:t xml:space="preserve">N п/п</w:t>
            </w:r>
          </w:p>
        </w:tc>
        <w:tc>
          <w:tcPr>
            <w:tcW w:w="5386" w:type="dxa"/>
          </w:tcPr>
          <w:p>
            <w:pPr>
              <w:pStyle w:val="0"/>
              <w:jc w:val="center"/>
            </w:pPr>
            <w:r>
              <w:rPr>
                <w:sz w:val="20"/>
              </w:rPr>
              <w:t xml:space="preserve">Наименование мероприятия (объекта)</w:t>
            </w:r>
          </w:p>
        </w:tc>
        <w:tc>
          <w:tcPr>
            <w:tcW w:w="1134" w:type="dxa"/>
          </w:tcPr>
          <w:p>
            <w:pPr>
              <w:pStyle w:val="0"/>
              <w:jc w:val="center"/>
            </w:pPr>
            <w:r>
              <w:rPr>
                <w:sz w:val="20"/>
              </w:rPr>
              <w:t xml:space="preserve">Начало работ &lt;*&gt;</w:t>
            </w:r>
          </w:p>
        </w:tc>
        <w:tc>
          <w:tcPr>
            <w:tcW w:w="1134" w:type="dxa"/>
          </w:tcPr>
          <w:p>
            <w:pPr>
              <w:pStyle w:val="0"/>
              <w:jc w:val="center"/>
            </w:pPr>
            <w:r>
              <w:rPr>
                <w:sz w:val="20"/>
              </w:rPr>
              <w:t xml:space="preserve">Окончание работ &lt;*&gt;</w:t>
            </w:r>
          </w:p>
        </w:tc>
        <w:tc>
          <w:tcPr>
            <w:tcW w:w="850" w:type="dxa"/>
          </w:tcPr>
          <w:p>
            <w:pPr>
              <w:pStyle w:val="0"/>
              <w:jc w:val="center"/>
            </w:pPr>
            <w:r>
              <w:rPr>
                <w:sz w:val="20"/>
              </w:rPr>
              <w:t xml:space="preserve">Примечание</w:t>
            </w:r>
          </w:p>
        </w:tc>
      </w:tr>
      <w:tr>
        <w:tc>
          <w:tcPr>
            <w:tcW w:w="567" w:type="dxa"/>
          </w:tcPr>
          <w:p>
            <w:pPr>
              <w:pStyle w:val="0"/>
              <w:jc w:val="center"/>
            </w:pPr>
            <w:r>
              <w:rPr>
                <w:sz w:val="20"/>
              </w:rPr>
              <w:t xml:space="preserve">1</w:t>
            </w:r>
          </w:p>
        </w:tc>
        <w:tc>
          <w:tcPr>
            <w:tcW w:w="5386" w:type="dxa"/>
          </w:tcPr>
          <w:p>
            <w:pPr>
              <w:pStyle w:val="0"/>
            </w:pPr>
            <w:r>
              <w:rPr>
                <w:sz w:val="20"/>
              </w:rPr>
              <w:t xml:space="preserve">Строительство берегоукрепительных сооружений Новосибирского водохранилища в районе с. Красный Яр Ордынского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2</w:t>
            </w:r>
          </w:p>
        </w:tc>
        <w:tc>
          <w:tcPr>
            <w:tcW w:w="5386" w:type="dxa"/>
          </w:tcPr>
          <w:p>
            <w:pPr>
              <w:pStyle w:val="0"/>
            </w:pPr>
            <w:r>
              <w:rPr>
                <w:sz w:val="20"/>
              </w:rPr>
              <w:t xml:space="preserve">Строительство водозащитных дамб на реке Бердь в р.п. Маслянино Маслянинского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2028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3</w:t>
            </w:r>
          </w:p>
        </w:tc>
        <w:tc>
          <w:tcPr>
            <w:tcW w:w="5386" w:type="dxa"/>
          </w:tcPr>
          <w:p>
            <w:pPr>
              <w:pStyle w:val="0"/>
            </w:pPr>
            <w:r>
              <w:rPr>
                <w:sz w:val="20"/>
              </w:rPr>
              <w:t xml:space="preserve">Разработка проектной и рабочей документации на строительство берегоукрепительных сооружений по объекту "Инженерная защита правого берега Новосибирского водохранилища от водной эрозии в районе г. Бердска"</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ОБ</w:t>
            </w:r>
          </w:p>
        </w:tc>
      </w:tr>
      <w:tr>
        <w:tc>
          <w:tcPr>
            <w:tcW w:w="567" w:type="dxa"/>
          </w:tcPr>
          <w:p>
            <w:pPr>
              <w:pStyle w:val="0"/>
              <w:jc w:val="center"/>
            </w:pPr>
            <w:r>
              <w:rPr>
                <w:sz w:val="20"/>
              </w:rPr>
              <w:t xml:space="preserve">4</w:t>
            </w:r>
          </w:p>
        </w:tc>
        <w:tc>
          <w:tcPr>
            <w:tcW w:w="5386" w:type="dxa"/>
          </w:tcPr>
          <w:p>
            <w:pPr>
              <w:pStyle w:val="0"/>
            </w:pPr>
            <w:r>
              <w:rPr>
                <w:sz w:val="20"/>
              </w:rPr>
              <w:t xml:space="preserve">Инженерная защита правого берега Новосибирского водохранилища от водной эрозии в районе города Бердска</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2029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5</w:t>
            </w:r>
          </w:p>
        </w:tc>
        <w:tc>
          <w:tcPr>
            <w:tcW w:w="5386" w:type="dxa"/>
          </w:tcPr>
          <w:p>
            <w:pPr>
              <w:pStyle w:val="0"/>
            </w:pPr>
            <w:r>
              <w:rPr>
                <w:sz w:val="20"/>
              </w:rPr>
              <w:t xml:space="preserve">Корректировка проектно-сметной документации по объекту "Строительство берегоукрепительных сооружений Новосибирского водохранилища в районе с. Береговое Боровского сельсовета Новосибирского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ОБ</w:t>
            </w:r>
          </w:p>
        </w:tc>
      </w:tr>
      <w:tr>
        <w:tc>
          <w:tcPr>
            <w:tcW w:w="567" w:type="dxa"/>
          </w:tcPr>
          <w:p>
            <w:pPr>
              <w:pStyle w:val="0"/>
              <w:jc w:val="center"/>
            </w:pPr>
            <w:r>
              <w:rPr>
                <w:sz w:val="20"/>
              </w:rPr>
              <w:t xml:space="preserve">6</w:t>
            </w:r>
          </w:p>
        </w:tc>
        <w:tc>
          <w:tcPr>
            <w:tcW w:w="5386" w:type="dxa"/>
          </w:tcPr>
          <w:p>
            <w:pPr>
              <w:pStyle w:val="0"/>
            </w:pPr>
            <w:r>
              <w:rPr>
                <w:sz w:val="20"/>
              </w:rPr>
              <w:t xml:space="preserve">Строительство берегоукрепительных сооружений Новосибирского водохранилища в районе с. Береговое Боровского сельсовета Новосибирского района Новосибирской области</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2030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7</w:t>
            </w:r>
          </w:p>
        </w:tc>
        <w:tc>
          <w:tcPr>
            <w:tcW w:w="5386" w:type="dxa"/>
          </w:tcPr>
          <w:p>
            <w:pPr>
              <w:pStyle w:val="0"/>
            </w:pPr>
            <w:r>
              <w:rPr>
                <w:sz w:val="20"/>
              </w:rPr>
              <w:t xml:space="preserve">Капитальный ремонт водозащитной дамбы на р. Тартас в с. Венгерово Венгеровского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2028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8</w:t>
            </w:r>
          </w:p>
        </w:tc>
        <w:tc>
          <w:tcPr>
            <w:tcW w:w="5386" w:type="dxa"/>
          </w:tcPr>
          <w:p>
            <w:pPr>
              <w:pStyle w:val="0"/>
            </w:pPr>
            <w:r>
              <w:rPr>
                <w:sz w:val="20"/>
              </w:rPr>
              <w:t xml:space="preserve">Капитальный ремонт водозащитной дамбы на р. Тара в с. Кыштовка Кыштовского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2028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9</w:t>
            </w:r>
          </w:p>
        </w:tc>
        <w:tc>
          <w:tcPr>
            <w:tcW w:w="5386" w:type="dxa"/>
          </w:tcPr>
          <w:p>
            <w:pPr>
              <w:pStyle w:val="0"/>
            </w:pPr>
            <w:r>
              <w:rPr>
                <w:sz w:val="20"/>
              </w:rPr>
              <w:t xml:space="preserve">Разработка проекта "Капитальный ремонт бесхозяйного гидротехнического сооружения - плотина земляная с гидроузлом на оз. Хорошее Карасукского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ОБ</w:t>
            </w:r>
          </w:p>
        </w:tc>
      </w:tr>
      <w:tr>
        <w:tc>
          <w:tcPr>
            <w:tcW w:w="567" w:type="dxa"/>
          </w:tcPr>
          <w:p>
            <w:pPr>
              <w:pStyle w:val="0"/>
              <w:jc w:val="center"/>
            </w:pPr>
            <w:r>
              <w:rPr>
                <w:sz w:val="20"/>
              </w:rPr>
              <w:t xml:space="preserve">10</w:t>
            </w:r>
          </w:p>
        </w:tc>
        <w:tc>
          <w:tcPr>
            <w:tcW w:w="5386" w:type="dxa"/>
          </w:tcPr>
          <w:p>
            <w:pPr>
              <w:pStyle w:val="0"/>
            </w:pPr>
            <w:r>
              <w:rPr>
                <w:sz w:val="20"/>
              </w:rPr>
              <w:t xml:space="preserve">Капитальный ремонт бесхозяйного гидротехнического сооружения - плотина земляная с гидроузлом на оз. Хорошее Карасукского района Новосибирской области</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2030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11</w:t>
            </w:r>
          </w:p>
        </w:tc>
        <w:tc>
          <w:tcPr>
            <w:tcW w:w="5386" w:type="dxa"/>
          </w:tcPr>
          <w:p>
            <w:pPr>
              <w:pStyle w:val="0"/>
            </w:pPr>
            <w:r>
              <w:rPr>
                <w:sz w:val="20"/>
              </w:rPr>
              <w:t xml:space="preserve">Разработка проектной документации по объекту "Капитальный ремонт комплекса гидротехнических сооружений инженерной защиты на р. Омь г. Куйбышева Куйбышевского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ОБ</w:t>
            </w:r>
          </w:p>
        </w:tc>
      </w:tr>
      <w:tr>
        <w:tc>
          <w:tcPr>
            <w:tcW w:w="567" w:type="dxa"/>
          </w:tcPr>
          <w:p>
            <w:pPr>
              <w:pStyle w:val="0"/>
              <w:jc w:val="center"/>
            </w:pPr>
            <w:r>
              <w:rPr>
                <w:sz w:val="20"/>
              </w:rPr>
              <w:t xml:space="preserve">12</w:t>
            </w:r>
          </w:p>
        </w:tc>
        <w:tc>
          <w:tcPr>
            <w:tcW w:w="5386" w:type="dxa"/>
          </w:tcPr>
          <w:p>
            <w:pPr>
              <w:pStyle w:val="0"/>
            </w:pPr>
            <w:r>
              <w:rPr>
                <w:sz w:val="20"/>
              </w:rPr>
              <w:t xml:space="preserve">Капитальный ремонт комплекса гидротехнических сооружений инженерной защиты на р. Омь г. Куйбышева Куйбышевского района Новосибирской области</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2030 год</w:t>
            </w:r>
          </w:p>
        </w:tc>
        <w:tc>
          <w:tcPr>
            <w:tcW w:w="850" w:type="dxa"/>
          </w:tcPr>
          <w:p>
            <w:pPr>
              <w:pStyle w:val="0"/>
              <w:jc w:val="center"/>
            </w:pPr>
            <w:r>
              <w:rPr>
                <w:sz w:val="20"/>
              </w:rPr>
              <w:t xml:space="preserve">ФБ (субсидии)</w:t>
            </w:r>
          </w:p>
        </w:tc>
      </w:tr>
      <w:tr>
        <w:tc>
          <w:tcPr>
            <w:tcW w:w="567" w:type="dxa"/>
          </w:tcPr>
          <w:p>
            <w:pPr>
              <w:pStyle w:val="0"/>
              <w:jc w:val="center"/>
            </w:pPr>
            <w:r>
              <w:rPr>
                <w:sz w:val="20"/>
              </w:rPr>
              <w:t xml:space="preserve">13</w:t>
            </w:r>
          </w:p>
        </w:tc>
        <w:tc>
          <w:tcPr>
            <w:tcW w:w="5386" w:type="dxa"/>
          </w:tcPr>
          <w:p>
            <w:pPr>
              <w:pStyle w:val="0"/>
            </w:pPr>
            <w:r>
              <w:rPr>
                <w:sz w:val="20"/>
              </w:rPr>
              <w:t xml:space="preserve">Разработка проектно-сметной документации по объекту "Расчистка оз. Хомутина Маслянинского района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ФБ (субвенции)</w:t>
            </w:r>
          </w:p>
        </w:tc>
      </w:tr>
      <w:tr>
        <w:tc>
          <w:tcPr>
            <w:tcW w:w="567" w:type="dxa"/>
          </w:tcPr>
          <w:p>
            <w:pPr>
              <w:pStyle w:val="0"/>
              <w:jc w:val="center"/>
            </w:pPr>
            <w:r>
              <w:rPr>
                <w:sz w:val="20"/>
              </w:rPr>
              <w:t xml:space="preserve">14</w:t>
            </w:r>
          </w:p>
        </w:tc>
        <w:tc>
          <w:tcPr>
            <w:tcW w:w="5386" w:type="dxa"/>
          </w:tcPr>
          <w:p>
            <w:pPr>
              <w:pStyle w:val="0"/>
            </w:pPr>
            <w:r>
              <w:rPr>
                <w:sz w:val="20"/>
              </w:rPr>
              <w:t xml:space="preserve">"Расчистка оз. Хомутина Маслянинского района Новосибирской области"</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2028 год</w:t>
            </w:r>
          </w:p>
        </w:tc>
        <w:tc>
          <w:tcPr>
            <w:tcW w:w="850" w:type="dxa"/>
          </w:tcPr>
          <w:p>
            <w:pPr>
              <w:pStyle w:val="0"/>
              <w:jc w:val="center"/>
            </w:pPr>
            <w:r>
              <w:rPr>
                <w:sz w:val="20"/>
              </w:rPr>
              <w:t xml:space="preserve">ФБ (субвенции)</w:t>
            </w:r>
          </w:p>
        </w:tc>
      </w:tr>
      <w:tr>
        <w:tc>
          <w:tcPr>
            <w:tcW w:w="567" w:type="dxa"/>
          </w:tcPr>
          <w:p>
            <w:pPr>
              <w:pStyle w:val="0"/>
              <w:jc w:val="center"/>
            </w:pPr>
            <w:r>
              <w:rPr>
                <w:sz w:val="20"/>
              </w:rPr>
              <w:t xml:space="preserve">15</w:t>
            </w:r>
          </w:p>
        </w:tc>
        <w:tc>
          <w:tcPr>
            <w:tcW w:w="5386" w:type="dxa"/>
          </w:tcPr>
          <w:p>
            <w:pPr>
              <w:pStyle w:val="0"/>
            </w:pPr>
            <w:r>
              <w:rPr>
                <w:sz w:val="20"/>
              </w:rPr>
              <w:t xml:space="preserve">Расчистка и спрямление русла р. Карасук в районе с. Красная Сибирь, с. Кочки, с. Решеты, с. Черновка Кочковского района Новосибирской области</w:t>
            </w:r>
          </w:p>
        </w:tc>
        <w:tc>
          <w:tcPr>
            <w:tcW w:w="1134" w:type="dxa"/>
          </w:tcPr>
          <w:p>
            <w:pPr>
              <w:pStyle w:val="0"/>
              <w:jc w:val="center"/>
            </w:pPr>
            <w:r>
              <w:rPr>
                <w:sz w:val="20"/>
              </w:rPr>
              <w:t xml:space="preserve">2023 год</w:t>
            </w:r>
          </w:p>
        </w:tc>
        <w:tc>
          <w:tcPr>
            <w:tcW w:w="1134" w:type="dxa"/>
          </w:tcPr>
          <w:p>
            <w:pPr>
              <w:pStyle w:val="0"/>
              <w:jc w:val="center"/>
            </w:pPr>
            <w:r>
              <w:rPr>
                <w:sz w:val="20"/>
              </w:rPr>
              <w:t xml:space="preserve">2030 год</w:t>
            </w:r>
          </w:p>
        </w:tc>
        <w:tc>
          <w:tcPr>
            <w:tcW w:w="850" w:type="dxa"/>
          </w:tcPr>
          <w:p>
            <w:pPr>
              <w:pStyle w:val="0"/>
              <w:jc w:val="center"/>
            </w:pPr>
            <w:r>
              <w:rPr>
                <w:sz w:val="20"/>
              </w:rPr>
              <w:t xml:space="preserve">ФБ (субвенции)</w:t>
            </w:r>
          </w:p>
        </w:tc>
      </w:tr>
      <w:tr>
        <w:tc>
          <w:tcPr>
            <w:tcW w:w="567" w:type="dxa"/>
          </w:tcPr>
          <w:p>
            <w:pPr>
              <w:pStyle w:val="0"/>
              <w:jc w:val="center"/>
            </w:pPr>
            <w:r>
              <w:rPr>
                <w:sz w:val="20"/>
              </w:rPr>
              <w:t xml:space="preserve">16</w:t>
            </w:r>
          </w:p>
        </w:tc>
        <w:tc>
          <w:tcPr>
            <w:tcW w:w="5386" w:type="dxa"/>
          </w:tcPr>
          <w:p>
            <w:pPr>
              <w:pStyle w:val="0"/>
            </w:pPr>
            <w:r>
              <w:rPr>
                <w:sz w:val="20"/>
              </w:rPr>
              <w:t xml:space="preserve">Определение местоположения береговых линий (границ водного объекта), границ водоохранных зон и границ прибрежных защитных полос водных объектов: участка р. Обь в районе котлована "Горский" по ул. Стартовая г. Новосибирска, ручья без названия (впадает в р. Обь с правого берега на расстоянии 2940 км от устья), оз. Хорошее, включая оз. Хорошенок, р. Криводановка (Власиха) с притоками, Забабуриха с притоком, Зырянка (включая водохранилища и пруды), расположенных на территории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2026 год</w:t>
            </w:r>
          </w:p>
        </w:tc>
        <w:tc>
          <w:tcPr>
            <w:tcW w:w="850" w:type="dxa"/>
          </w:tcPr>
          <w:p>
            <w:pPr>
              <w:pStyle w:val="0"/>
              <w:jc w:val="center"/>
            </w:pPr>
            <w:r>
              <w:rPr>
                <w:sz w:val="20"/>
              </w:rPr>
              <w:t xml:space="preserve">ФБ (субвенции)</w:t>
            </w:r>
          </w:p>
        </w:tc>
      </w:tr>
      <w:tr>
        <w:tc>
          <w:tcPr>
            <w:tcW w:w="567" w:type="dxa"/>
          </w:tcPr>
          <w:p>
            <w:pPr>
              <w:pStyle w:val="0"/>
              <w:jc w:val="center"/>
            </w:pPr>
            <w:r>
              <w:rPr>
                <w:sz w:val="20"/>
              </w:rPr>
              <w:t xml:space="preserve">17</w:t>
            </w:r>
          </w:p>
        </w:tc>
        <w:tc>
          <w:tcPr>
            <w:tcW w:w="5386" w:type="dxa"/>
          </w:tcPr>
          <w:p>
            <w:pPr>
              <w:pStyle w:val="0"/>
            </w:pPr>
            <w:r>
              <w:rPr>
                <w:sz w:val="20"/>
              </w:rPr>
              <w:t xml:space="preserve">Определение местоположения береговых линий (границ водного объекта), границ водоохранных зон и границ прибрежных защитных полос Коен и Шебаршиха (включая водохранилища и пруды), расположенных на территории Новосибирской области</w:t>
            </w:r>
          </w:p>
        </w:tc>
        <w:tc>
          <w:tcPr>
            <w:tcW w:w="1134" w:type="dxa"/>
          </w:tcPr>
          <w:p>
            <w:pPr>
              <w:pStyle w:val="0"/>
              <w:jc w:val="center"/>
            </w:pPr>
            <w:r>
              <w:rPr>
                <w:sz w:val="20"/>
              </w:rPr>
              <w:t xml:space="preserve">2027 год</w:t>
            </w:r>
          </w:p>
        </w:tc>
        <w:tc>
          <w:tcPr>
            <w:tcW w:w="1134" w:type="dxa"/>
          </w:tcPr>
          <w:p>
            <w:pPr>
              <w:pStyle w:val="0"/>
              <w:jc w:val="center"/>
            </w:pPr>
            <w:r>
              <w:rPr>
                <w:sz w:val="20"/>
              </w:rPr>
              <w:t xml:space="preserve">2027 год</w:t>
            </w:r>
          </w:p>
        </w:tc>
        <w:tc>
          <w:tcPr>
            <w:tcW w:w="850" w:type="dxa"/>
          </w:tcPr>
          <w:p>
            <w:pPr>
              <w:pStyle w:val="0"/>
              <w:jc w:val="center"/>
            </w:pPr>
            <w:r>
              <w:rPr>
                <w:sz w:val="20"/>
              </w:rPr>
              <w:t xml:space="preserve">ФБ (субвенции)</w:t>
            </w:r>
          </w:p>
        </w:tc>
      </w:tr>
      <w:tr>
        <w:tc>
          <w:tcPr>
            <w:tcW w:w="567" w:type="dxa"/>
          </w:tcPr>
          <w:p>
            <w:pPr>
              <w:pStyle w:val="0"/>
              <w:jc w:val="center"/>
            </w:pPr>
            <w:r>
              <w:rPr>
                <w:sz w:val="20"/>
              </w:rPr>
              <w:t xml:space="preserve">18</w:t>
            </w:r>
          </w:p>
        </w:tc>
        <w:tc>
          <w:tcPr>
            <w:tcW w:w="5386" w:type="dxa"/>
          </w:tcPr>
          <w:p>
            <w:pPr>
              <w:pStyle w:val="0"/>
            </w:pPr>
            <w:r>
              <w:rPr>
                <w:sz w:val="20"/>
              </w:rPr>
              <w:t xml:space="preserve">Выполнение работ по проведению мониторинга состояния дна, берегов, водоохранных зон, зон затопления, подтопления и изменений морфометрических особенностей водных объектов Новосибирской области</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c>
          <w:tcPr>
            <w:tcW w:w="850" w:type="dxa"/>
          </w:tcPr>
          <w:p>
            <w:pPr>
              <w:pStyle w:val="0"/>
              <w:jc w:val="center"/>
            </w:pPr>
            <w:r>
              <w:rPr>
                <w:sz w:val="20"/>
              </w:rPr>
              <w:t xml:space="preserve">ОБ</w:t>
            </w:r>
          </w:p>
        </w:tc>
      </w:tr>
    </w:tbl>
    <w:p>
      <w:pPr>
        <w:pStyle w:val="0"/>
        <w:ind w:firstLine="540"/>
        <w:jc w:val="both"/>
      </w:pPr>
      <w:r>
        <w:rPr>
          <w:sz w:val="20"/>
        </w:rPr>
      </w:r>
    </w:p>
    <w:p>
      <w:pPr>
        <w:pStyle w:val="0"/>
        <w:ind w:firstLine="540"/>
        <w:jc w:val="both"/>
      </w:pPr>
      <w:r>
        <w:rPr>
          <w:sz w:val="20"/>
        </w:rPr>
        <w:t xml:space="preserve">--------------------------------</w:t>
      </w:r>
    </w:p>
    <w:p>
      <w:pPr>
        <w:pStyle w:val="0"/>
        <w:spacing w:before="200"/>
        <w:ind w:firstLine="540"/>
        <w:jc w:val="both"/>
      </w:pPr>
      <w:r>
        <w:rPr>
          <w:sz w:val="20"/>
        </w:rPr>
        <w:t xml:space="preserve">&lt;*&gt; Прогнозные объекты. Сроки начала и окончания работ по объектам определены исходя из потребности и с учетом финансирования в полном объеме.</w:t>
      </w:r>
    </w:p>
    <w:p>
      <w:pPr>
        <w:pStyle w:val="0"/>
        <w:ind w:firstLine="540"/>
        <w:jc w:val="both"/>
      </w:pPr>
      <w:r>
        <w:rPr>
          <w:sz w:val="20"/>
        </w:rPr>
      </w:r>
    </w:p>
    <w:p>
      <w:pPr>
        <w:pStyle w:val="0"/>
        <w:ind w:firstLine="540"/>
        <w:jc w:val="both"/>
      </w:pPr>
      <w:r>
        <w:rPr>
          <w:sz w:val="20"/>
        </w:rPr>
        <w:t xml:space="preserve">Применяемые сокращения:</w:t>
      </w:r>
    </w:p>
    <w:p>
      <w:pPr>
        <w:pStyle w:val="0"/>
        <w:spacing w:before="200"/>
        <w:ind w:firstLine="540"/>
        <w:jc w:val="both"/>
      </w:pPr>
      <w:r>
        <w:rPr>
          <w:sz w:val="20"/>
        </w:rPr>
        <w:t xml:space="preserve">ФБ (субвенции) - субвенции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w:t>
      </w:r>
    </w:p>
    <w:p>
      <w:pPr>
        <w:pStyle w:val="0"/>
        <w:spacing w:before="200"/>
        <w:ind w:firstLine="540"/>
        <w:jc w:val="both"/>
      </w:pPr>
      <w:r>
        <w:rPr>
          <w:sz w:val="20"/>
        </w:rPr>
        <w:t xml:space="preserve">ФБ (субсидии) - субсидии из федерального бюджета бюджетам субъектов Российской Федерации в соответствии с </w:t>
      </w:r>
      <w:hyperlink r:id="rId249" w:tooltip="Постановление Правительства РФ от 15.04.2014 N 322 (ред. от 23.09.2025) &quot;Об утверждении государственной программы Российской Федерации &quot;Воспроизводство и использование природных ресурсов&quot; {КонсультантПлюс}" w:history="0">
        <w:r>
          <w:rPr>
            <w:color w:val="0000ff"/>
            <w:sz w:val="20"/>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(подпрограмм государственных программ) субъектов Российской Федерации в области использования и охраны водных объектов, являющимися приложением N 29 к государственной программе "Воспроизводство и использование природных ресурсов", утвержденной постановлением Правительства Российской Федерации от 15 апреля 2014 года N 322;</w:t>
      </w:r>
    </w:p>
    <w:p>
      <w:pPr>
        <w:pStyle w:val="0"/>
        <w:spacing w:before="200"/>
        <w:ind w:firstLine="540"/>
        <w:jc w:val="both"/>
      </w:pPr>
      <w:r>
        <w:rPr>
          <w:sz w:val="20"/>
        </w:rPr>
        <w:t xml:space="preserve">ОБ - областной бюджет Новосибирской области;</w:t>
      </w:r>
    </w:p>
    <w:p>
      <w:pPr>
        <w:pStyle w:val="0"/>
        <w:spacing w:before="200"/>
        <w:ind w:firstLine="540"/>
        <w:jc w:val="both"/>
      </w:pPr>
      <w:r>
        <w:rPr>
          <w:sz w:val="20"/>
        </w:rPr>
        <w:t xml:space="preserve">г. - город;</w:t>
      </w:r>
    </w:p>
    <w:p>
      <w:pPr>
        <w:pStyle w:val="0"/>
        <w:spacing w:before="200"/>
        <w:ind w:firstLine="540"/>
        <w:jc w:val="both"/>
      </w:pPr>
      <w:r>
        <w:rPr>
          <w:sz w:val="20"/>
        </w:rPr>
        <w:t xml:space="preserve">оз. - озеро;</w:t>
      </w:r>
    </w:p>
    <w:p>
      <w:pPr>
        <w:pStyle w:val="0"/>
        <w:spacing w:before="200"/>
        <w:ind w:firstLine="540"/>
        <w:jc w:val="both"/>
      </w:pPr>
      <w:r>
        <w:rPr>
          <w:sz w:val="20"/>
        </w:rPr>
        <w:t xml:space="preserve">р. - река;</w:t>
      </w:r>
    </w:p>
    <w:p>
      <w:pPr>
        <w:pStyle w:val="0"/>
        <w:spacing w:before="200"/>
        <w:ind w:firstLine="540"/>
        <w:jc w:val="both"/>
      </w:pPr>
      <w:r>
        <w:rPr>
          <w:sz w:val="20"/>
        </w:rPr>
        <w:t xml:space="preserve">р.п. - рабочий поселок;</w:t>
      </w:r>
    </w:p>
    <w:p>
      <w:pPr>
        <w:pStyle w:val="0"/>
        <w:spacing w:before="200"/>
        <w:ind w:firstLine="540"/>
        <w:jc w:val="both"/>
      </w:pPr>
      <w:r>
        <w:rPr>
          <w:sz w:val="20"/>
        </w:rPr>
        <w:t xml:space="preserve">с. - село;</w:t>
      </w:r>
    </w:p>
    <w:p>
      <w:pPr>
        <w:pStyle w:val="0"/>
        <w:spacing w:before="200"/>
        <w:ind w:firstLine="540"/>
        <w:jc w:val="both"/>
      </w:pPr>
      <w:r>
        <w:rPr>
          <w:sz w:val="20"/>
        </w:rPr>
        <w:t xml:space="preserve">ул. - улица.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0"/>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28.01.2015 N 28-п</w:t>
      </w:r>
    </w:p>
    <w:p>
      <w:pPr>
        <w:pStyle w:val="0"/>
        <w:ind w:firstLine="540"/>
        <w:jc w:val="both"/>
      </w:pPr>
      <w:r>
        <w:rPr>
          <w:sz w:val="20"/>
        </w:rPr>
      </w:r>
    </w:p>
    <w:bookmarkStart w:id="978" w:name="P978"/>
    <w:bookmarkEnd w:id="978"/>
    <w:p>
      <w:pPr>
        <w:pStyle w:val="2"/>
        <w:jc w:val="center"/>
      </w:pPr>
      <w:r>
        <w:rPr>
          <w:sz w:val="20"/>
        </w:rPr>
        <w:t xml:space="preserve">ПОРЯДОК</w:t>
      </w:r>
    </w:p>
    <w:p>
      <w:pPr>
        <w:pStyle w:val="2"/>
        <w:jc w:val="center"/>
      </w:pPr>
      <w:r>
        <w:rPr>
          <w:sz w:val="20"/>
        </w:rPr>
        <w:t xml:space="preserve">ФИНАНСИРОВАНИЯ МЕРОПРИЯТИЙ ГОСУДАРСТВЕННОЙ ПРОГРАММЫ</w:t>
      </w:r>
    </w:p>
    <w:p>
      <w:pPr>
        <w:pStyle w:val="2"/>
        <w:jc w:val="center"/>
      </w:pPr>
      <w:r>
        <w:rPr>
          <w:sz w:val="20"/>
        </w:rPr>
        <w:t xml:space="preserve">НОВОСИБИРСКОЙ ОБЛАСТИ "ОХРАНА ОКРУЖАЮЩЕЙ СРЕДЫ"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0"/>
              </w:rPr>
              <w:t xml:space="preserve">Список изменяющих документов</w:t>
            </w:r>
          </w:p>
          <w:p>
            <w:pPr>
              <w:pStyle w:val="0"/>
              <w:jc w:val="center"/>
            </w:pPr>
            <w:r>
              <w:rPr>
                <w:color w:val="392c69"/>
                <w:sz w:val="20"/>
              </w:rPr>
              <w:t xml:space="preserve">(в ред. постановлений Правительства Новосибирской области</w:t>
            </w:r>
          </w:p>
          <w:p>
            <w:pPr>
              <w:pStyle w:val="0"/>
              <w:jc w:val="center"/>
            </w:pPr>
            <w:r>
              <w:rPr>
                <w:color w:val="392c69"/>
                <w:sz w:val="20"/>
              </w:rPr>
              <w:t xml:space="preserve">от 30.12.2015 </w:t>
            </w:r>
            <w:hyperlink r:id="rId250" w:tooltip="Постановление Правительства Новосибирской области от 30.12.2015 N 477-п &quot;О внесении изменений в постановление Правительства Новосибирской области от 28.01.2015 N 28-п&quot; {КонсультантПлюс}" w:history="0">
              <w:r>
                <w:rPr>
                  <w:color w:val="0000ff"/>
                  <w:sz w:val="20"/>
                </w:rPr>
                <w:t xml:space="preserve">N 477-п</w:t>
              </w:r>
            </w:hyperlink>
            <w:r>
              <w:rPr>
                <w:color w:val="392c69"/>
                <w:sz w:val="20"/>
              </w:rPr>
              <w:t xml:space="preserve">, от 27.09.2016 </w:t>
            </w:r>
            <w:hyperlink r:id="rId251" w:tooltip="Постановление Правительства Новосибирской области от 27.09.2016 N 297-п &quot;О внесении изменений в постановление Правительства Новосибирской области от 28.01.2015 N 28-п&quot; {КонсультантПлюс}" w:history="0">
              <w:r>
                <w:rPr>
                  <w:color w:val="0000ff"/>
                  <w:sz w:val="20"/>
                </w:rPr>
                <w:t xml:space="preserve">N 297-п</w:t>
              </w:r>
            </w:hyperlink>
            <w:r>
              <w:rPr>
                <w:color w:val="392c69"/>
                <w:sz w:val="20"/>
              </w:rPr>
              <w:t xml:space="preserve">, от 07.08.2018 </w:t>
            </w:r>
            <w:hyperlink r:id="rId252"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color w:val="392c69"/>
                <w:sz w:val="20"/>
              </w:rPr>
              <w:t xml:space="preserve">,</w:t>
            </w:r>
          </w:p>
          <w:p>
            <w:pPr>
              <w:pStyle w:val="0"/>
              <w:jc w:val="center"/>
            </w:pPr>
            <w:r>
              <w:rPr>
                <w:color w:val="392c69"/>
                <w:sz w:val="20"/>
              </w:rPr>
              <w:t xml:space="preserve">от 23.10.2019 </w:t>
            </w:r>
            <w:hyperlink r:id="rId253"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N 407-п</w:t>
              </w:r>
            </w:hyperlink>
            <w:r>
              <w:rPr>
                <w:color w:val="392c69"/>
                <w:sz w:val="20"/>
              </w:rPr>
              <w:t xml:space="preserve">, от 07.07.2020 </w:t>
            </w:r>
            <w:hyperlink r:id="rId254"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N 265-п</w:t>
              </w:r>
            </w:hyperlink>
            <w:r>
              <w:rPr>
                <w:color w:val="392c69"/>
                <w:sz w:val="20"/>
              </w:rPr>
              <w:t xml:space="preserve">, от 22.12.2020 </w:t>
            </w:r>
            <w:hyperlink r:id="rId255"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N 540-п</w:t>
              </w:r>
            </w:hyperlink>
            <w:r>
              <w:rPr>
                <w:color w:val="392c69"/>
                <w:sz w:val="20"/>
              </w:rPr>
              <w:t xml:space="preserve">,</w:t>
            </w:r>
          </w:p>
          <w:p>
            <w:pPr>
              <w:pStyle w:val="0"/>
              <w:jc w:val="center"/>
            </w:pPr>
            <w:r>
              <w:rPr>
                <w:color w:val="392c69"/>
                <w:sz w:val="20"/>
              </w:rPr>
              <w:t xml:space="preserve">от 21.03.2023 </w:t>
            </w:r>
            <w:hyperlink r:id="rId256"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N 104-п</w:t>
              </w:r>
            </w:hyperlink>
            <w:r>
              <w:rPr>
                <w:color w:val="392c69"/>
                <w:sz w:val="20"/>
              </w:rPr>
              <w:t xml:space="preserve">, от 22.07.2024 </w:t>
            </w:r>
            <w:hyperlink r:id="rId257"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N 328-п</w:t>
              </w:r>
            </w:hyperlink>
            <w:r>
              <w:rPr>
                <w:color w:val="392c69"/>
                <w:sz w:val="20"/>
              </w:rPr>
              <w:t xml:space="preserve">, от 26.02.2025 </w:t>
            </w:r>
            <w:hyperlink r:id="rId258"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color w:val="392c69"/>
                <w:sz w:val="20"/>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0"/>
        </w:rPr>
      </w:r>
    </w:p>
    <w:p>
      <w:pPr>
        <w:pStyle w:val="0"/>
        <w:ind w:firstLine="540"/>
        <w:jc w:val="both"/>
      </w:pPr>
      <w:r>
        <w:rPr>
          <w:sz w:val="20"/>
        </w:rPr>
        <w:t xml:space="preserve">1. Настоящий Порядок регламентирует финансирование расходов областного бюджета Новосибирской области, в том числе расходов областного бюджета Новосибирской области, источником финансового обеспечения которых являются средства из федерального бюджета (далее - областной бюджет), на реализацию мероприятий, предусмотренных государственной </w:t>
      </w:r>
      <w:hyperlink w:tooltip="ГОСУДАРСТВЕННАЯ ПРОГРАММА" w:anchor="P82" w:history="0">
        <w:r>
          <w:rPr>
            <w:color w:val="0000ff"/>
            <w:sz w:val="20"/>
          </w:rPr>
          <w:t xml:space="preserve">программой</w:t>
        </w:r>
      </w:hyperlink>
      <w:r>
        <w:rPr>
          <w:sz w:val="20"/>
        </w:rPr>
        <w:t xml:space="preserve"> Новосибирской области "Охрана окружающей среды" (далее - государственная программа).</w:t>
      </w:r>
    </w:p>
    <w:p>
      <w:pPr>
        <w:pStyle w:val="0"/>
        <w:jc w:val="both"/>
      </w:pPr>
      <w:r>
        <w:rPr>
          <w:sz w:val="20"/>
        </w:rPr>
        <w:t xml:space="preserve">(в ред. постановлений Правительства Новосибирской области от 30.12.2015 </w:t>
      </w:r>
      <w:hyperlink r:id="rId259" w:tooltip="Постановление Правительства Новосибирской области от 30.12.2015 N 477-п &quot;О внесении изменений в постановление Правительства Новосибирской области от 28.01.2015 N 28-п&quot; {КонсультантПлюс}" w:history="0">
        <w:r>
          <w:rPr>
            <w:color w:val="0000ff"/>
            <w:sz w:val="20"/>
          </w:rPr>
          <w:t xml:space="preserve">N 477-п</w:t>
        </w:r>
      </w:hyperlink>
      <w:r>
        <w:rPr>
          <w:sz w:val="20"/>
        </w:rPr>
        <w:t xml:space="preserve">, от 22.12.2020 </w:t>
      </w:r>
      <w:hyperlink r:id="rId260"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N 540-п</w:t>
        </w:r>
      </w:hyperlink>
      <w:r>
        <w:rPr>
          <w:sz w:val="20"/>
        </w:rPr>
        <w:t xml:space="preserve">)</w:t>
      </w:r>
    </w:p>
    <w:p>
      <w:pPr>
        <w:pStyle w:val="0"/>
        <w:spacing w:before="200"/>
        <w:ind w:firstLine="540"/>
        <w:jc w:val="both"/>
      </w:pPr>
      <w:r>
        <w:rPr>
          <w:sz w:val="20"/>
        </w:rPr>
        <w:t xml:space="preserve">2. Финансирование мероприятий государственной программы осуществляется в пределах бюджетных ассигнований и лимитов бюджетных обязательств, установленных главным распорядителям бюджетных средств - министерству природных ресурсов и экологии Новосибирской области и министерству жилищно-коммунального хозяйства и энергетики Новосибирской области (далее - главные распорядители средств областного бюджета) в порядке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 утверждаемом приказом министерства финансов и налоговой политики Новосибирской области.</w:t>
      </w:r>
    </w:p>
    <w:p>
      <w:pPr>
        <w:pStyle w:val="0"/>
        <w:jc w:val="both"/>
      </w:pPr>
      <w:r>
        <w:rPr>
          <w:sz w:val="20"/>
        </w:rPr>
        <w:t xml:space="preserve">(в ред. постановлений Правительства Новосибирской области от 27.09.2016 </w:t>
      </w:r>
      <w:hyperlink r:id="rId261" w:tooltip="Постановление Правительства Новосибирской области от 27.09.2016 N 297-п &quot;О внесении изменений в постановление Правительства Новосибирской области от 28.01.2015 N 28-п&quot; {КонсультантПлюс}" w:history="0">
        <w:r>
          <w:rPr>
            <w:color w:val="0000ff"/>
            <w:sz w:val="20"/>
          </w:rPr>
          <w:t xml:space="preserve">N 297-п</w:t>
        </w:r>
      </w:hyperlink>
      <w:r>
        <w:rPr>
          <w:sz w:val="20"/>
        </w:rPr>
        <w:t xml:space="preserve">, от 07.08.2018 </w:t>
      </w:r>
      <w:hyperlink r:id="rId262"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sz w:val="20"/>
        </w:rPr>
        <w:t xml:space="preserve">, от 26.02.2025 </w:t>
      </w:r>
      <w:hyperlink r:id="rId263"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spacing w:before="200"/>
        <w:ind w:firstLine="540"/>
        <w:jc w:val="both"/>
      </w:pPr>
      <w:r>
        <w:rPr>
          <w:sz w:val="20"/>
        </w:rPr>
        <w:t xml:space="preserve">3. Источниками финансового обеспечения государственной программы являются:</w:t>
      </w:r>
    </w:p>
    <w:bookmarkStart w:id="992" w:name="P992"/>
    <w:bookmarkEnd w:id="992"/>
    <w:p>
      <w:pPr>
        <w:pStyle w:val="0"/>
        <w:spacing w:before="200"/>
        <w:ind w:firstLine="540"/>
        <w:jc w:val="both"/>
      </w:pPr>
      <w:r>
        <w:rPr>
          <w:sz w:val="20"/>
        </w:rPr>
        <w:t xml:space="preserve">1) бюджетные ассигнования на закупку товаров, работ, услуг для государственных нужд в части финансирования мероприятий:</w:t>
      </w:r>
    </w:p>
    <w:p>
      <w:pPr>
        <w:pStyle w:val="0"/>
        <w:spacing w:before="200"/>
        <w:ind w:firstLine="540"/>
        <w:jc w:val="both"/>
      </w:pPr>
      <w:r>
        <w:rPr>
          <w:sz w:val="20"/>
        </w:rPr>
        <w:t xml:space="preserve">абзац утратил силу. - </w:t>
      </w:r>
      <w:hyperlink r:id="rId264"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07.07.2020 N 265-п;</w:t>
      </w:r>
    </w:p>
    <w:p>
      <w:pPr>
        <w:pStyle w:val="0"/>
        <w:spacing w:before="200"/>
        <w:ind w:firstLine="540"/>
        <w:jc w:val="both"/>
      </w:pPr>
      <w:r>
        <w:rPr>
          <w:sz w:val="20"/>
        </w:rPr>
        <w:t xml:space="preserve">в области использования и охраны водных объектов, в области улучшения экологического состояния гидрографической сети (включая субвенции из федерального бюджета), защиты территорий населенных пунктов Новосибирской области от подтопления и затопления, мониторинга подземных вод и опасных экзогенных геологических процессов в рамках государственного мониторинга состояния недр, развития водохозяйственного комплекса Новосибирской области, в том числе проведения научно-исследовательских и опытно-конструкторских работ;</w:t>
      </w:r>
    </w:p>
    <w:p>
      <w:pPr>
        <w:pStyle w:val="0"/>
        <w:jc w:val="both"/>
      </w:pPr>
      <w:r>
        <w:rPr>
          <w:sz w:val="20"/>
        </w:rPr>
        <w:t xml:space="preserve">(в ред. постановлений Правительства Новосибирской области от 22.07.2024 </w:t>
      </w:r>
      <w:hyperlink r:id="rId265"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N 328-п</w:t>
        </w:r>
      </w:hyperlink>
      <w:r>
        <w:rPr>
          <w:sz w:val="20"/>
        </w:rPr>
        <w:t xml:space="preserve">, от 26.02.2025 </w:t>
      </w:r>
      <w:hyperlink r:id="rId266"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spacing w:before="200"/>
        <w:ind w:firstLine="540"/>
        <w:jc w:val="both"/>
      </w:pPr>
      <w:r>
        <w:rPr>
          <w:sz w:val="20"/>
        </w:rPr>
        <w:t xml:space="preserve">абзац утратил силу. - </w:t>
      </w:r>
      <w:hyperlink r:id="rId267"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07.08.2018 N 332-п;</w:t>
      </w:r>
    </w:p>
    <w:p>
      <w:pPr>
        <w:pStyle w:val="0"/>
        <w:spacing w:before="200"/>
        <w:ind w:firstLine="540"/>
        <w:jc w:val="both"/>
      </w:pPr>
      <w:r>
        <w:rPr>
          <w:sz w:val="20"/>
        </w:rPr>
        <w:t xml:space="preserve">в области природоохранной деятельности;</w:t>
      </w:r>
    </w:p>
    <w:p>
      <w:pPr>
        <w:pStyle w:val="0"/>
        <w:spacing w:before="200"/>
        <w:ind w:firstLine="540"/>
        <w:jc w:val="both"/>
      </w:pPr>
      <w:r>
        <w:rPr>
          <w:sz w:val="20"/>
        </w:rPr>
        <w:t xml:space="preserve">в области сохранения, воспроизводства и устойчивого использования охотничьих ресурсов;</w:t>
      </w:r>
    </w:p>
    <w:p>
      <w:pPr>
        <w:pStyle w:val="0"/>
        <w:jc w:val="both"/>
      </w:pPr>
      <w:r>
        <w:rPr>
          <w:sz w:val="20"/>
        </w:rPr>
        <w:t xml:space="preserve">(абзац введен </w:t>
      </w:r>
      <w:hyperlink r:id="rId268" w:tooltip="Постановление Правительства Новосибирской области от 23.10.2019 N 40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23.10.2019 N 407-п)</w:t>
      </w:r>
    </w:p>
    <w:p>
      <w:pPr>
        <w:pStyle w:val="0"/>
        <w:spacing w:before="200"/>
        <w:ind w:firstLine="540"/>
        <w:jc w:val="both"/>
      </w:pPr>
      <w:r>
        <w:rPr>
          <w:sz w:val="20"/>
        </w:rPr>
        <w:t xml:space="preserve">в области геологического изучения участков недр местного значения;</w:t>
      </w:r>
    </w:p>
    <w:p>
      <w:pPr>
        <w:pStyle w:val="0"/>
        <w:jc w:val="both"/>
      </w:pPr>
      <w:r>
        <w:rPr>
          <w:sz w:val="20"/>
        </w:rPr>
        <w:t xml:space="preserve">(абзац введен </w:t>
      </w:r>
      <w:hyperlink r:id="rId269"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2) субсидии, предоставляемые местным бюджетам из областного бюджета на софинансирование мероприятий государственной программы;</w:t>
      </w:r>
    </w:p>
    <w:p>
      <w:pPr>
        <w:pStyle w:val="0"/>
        <w:spacing w:before="200"/>
        <w:ind w:firstLine="540"/>
        <w:jc w:val="both"/>
      </w:pPr>
      <w:r>
        <w:rPr>
          <w:sz w:val="20"/>
        </w:rPr>
        <w:t xml:space="preserve">3) утратил силу. - </w:t>
      </w:r>
      <w:hyperlink r:id="rId270"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07.07.2020 N 265-п;</w:t>
      </w:r>
    </w:p>
    <w:p>
      <w:pPr>
        <w:pStyle w:val="0"/>
        <w:spacing w:before="200"/>
        <w:ind w:firstLine="540"/>
        <w:jc w:val="both"/>
      </w:pPr>
      <w:r>
        <w:rPr>
          <w:sz w:val="20"/>
        </w:rPr>
        <w:t xml:space="preserve">4) субсидии государственному бюджетному учреждению Новосибирской области "Природоохранная инспекция":</w:t>
      </w:r>
    </w:p>
    <w:p>
      <w:pPr>
        <w:pStyle w:val="0"/>
        <w:spacing w:before="200"/>
        <w:ind w:firstLine="540"/>
        <w:jc w:val="both"/>
      </w:pPr>
      <w:r>
        <w:rPr>
          <w:sz w:val="20"/>
        </w:rPr>
        <w:t xml:space="preserve">а) на финансовое обеспечение выполнения государственного задания в соответствии с </w:t>
      </w:r>
      <w:hyperlink r:id="rId271" w:tooltip="Постановление Правительства Новосибирской области от 14.10.2013 N 435-п (ред. от 29.04.2025) &quot;О субсидиях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quot; {КонсультантПлюс}" w:history="0">
        <w:r>
          <w:rPr>
            <w:color w:val="0000ff"/>
            <w:sz w:val="20"/>
          </w:rPr>
          <w:t xml:space="preserve">Порядком</w:t>
        </w:r>
      </w:hyperlink>
      <w:r>
        <w:rPr>
          <w:sz w:val="20"/>
        </w:rPr>
        <w:t xml:space="preserve">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 утвержденным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pPr>
        <w:pStyle w:val="0"/>
        <w:spacing w:before="200"/>
        <w:ind w:firstLine="540"/>
        <w:jc w:val="both"/>
      </w:pPr>
      <w:r>
        <w:rPr>
          <w:sz w:val="20"/>
        </w:rPr>
        <w:t xml:space="preserve">б) на реализацию мероприятий государственной программы в соответствии с </w:t>
      </w:r>
      <w:hyperlink r:id="rId272" w:tooltip="Постановление Правительства Новосибирской области от 25.03.2021 N 89-п (ред. от 01.10.2024) &quot;Об утверждении Порядка определения объема и условий предоставления из областного бюджета Новосибирской области субсидий на иные цели государственным бюджетным и автономным учреждениям, в отношении которых министерство природных ресурсов и экологии Новосибирской области осуществляет функции и полномочия учредителя&quot; {КонсультантПлюс}" w:history="0">
        <w:r>
          <w:rPr>
            <w:color w:val="0000ff"/>
            <w:sz w:val="20"/>
          </w:rPr>
          <w:t xml:space="preserve">постановлением</w:t>
        </w:r>
      </w:hyperlink>
      <w:r>
        <w:rPr>
          <w:sz w:val="20"/>
        </w:rPr>
        <w:t xml:space="preserve"> Правительства Новосибирской области от 25.03.2021 N 89-п "Об утверждении порядка определения объема и условий предоставления из областного бюджета Новосибирской области субсидий на иные цели государственным бюджетным и автономным учреждениям, в отношении которых министерство природных ресурсов и экологии Новосибирской области осуществляет функции и полномочия учредителя".</w:t>
      </w:r>
    </w:p>
    <w:p>
      <w:pPr>
        <w:pStyle w:val="0"/>
        <w:jc w:val="both"/>
      </w:pPr>
      <w:r>
        <w:rPr>
          <w:sz w:val="20"/>
        </w:rPr>
        <w:t xml:space="preserve">(пп. 4 введен </w:t>
      </w:r>
      <w:hyperlink r:id="rId273"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постановлением</w:t>
        </w:r>
      </w:hyperlink>
      <w:r>
        <w:rPr>
          <w:sz w:val="20"/>
        </w:rPr>
        <w:t xml:space="preserve"> Правительства Новосибирской области от 21.03.2023 N 104-п)</w:t>
      </w:r>
    </w:p>
    <w:p>
      <w:pPr>
        <w:pStyle w:val="0"/>
        <w:spacing w:before="200"/>
        <w:ind w:firstLine="540"/>
        <w:jc w:val="both"/>
      </w:pPr>
      <w:r>
        <w:rPr>
          <w:sz w:val="20"/>
        </w:rPr>
        <w:t xml:space="preserve">4. Утратил силу. - </w:t>
      </w:r>
      <w:hyperlink r:id="rId274" w:tooltip="Постановление Правительства Новосибирской области от 27.09.2016 N 297-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27.09.2016 N 297-п.</w:t>
      </w:r>
    </w:p>
    <w:p>
      <w:pPr>
        <w:pStyle w:val="0"/>
        <w:spacing w:before="200"/>
        <w:ind w:firstLine="540"/>
        <w:jc w:val="both"/>
      </w:pPr>
      <w:r>
        <w:rPr>
          <w:sz w:val="20"/>
        </w:rPr>
        <w:t xml:space="preserve">5. Утратил силу. - </w:t>
      </w:r>
      <w:hyperlink r:id="rId275"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07.07.2020 N 265-п.</w:t>
      </w:r>
    </w:p>
    <w:p>
      <w:pPr>
        <w:pStyle w:val="0"/>
        <w:spacing w:before="200"/>
        <w:ind w:firstLine="540"/>
        <w:jc w:val="both"/>
      </w:pPr>
      <w:r>
        <w:rPr>
          <w:sz w:val="20"/>
        </w:rPr>
        <w:t xml:space="preserve">6. Финансирование мероприятий государственной программы, указанных в </w:t>
      </w:r>
      <w:hyperlink w:tooltip="1) бюджетные ассигнования на закупку товаров, работ, услуг для государственных нужд в части финансирования мероприятий:" w:anchor="P992" w:history="0">
        <w:r>
          <w:rPr>
            <w:color w:val="0000ff"/>
            <w:sz w:val="20"/>
          </w:rPr>
          <w:t xml:space="preserve">подпункте 1 пункта 3</w:t>
        </w:r>
      </w:hyperlink>
      <w:r>
        <w:rPr>
          <w:sz w:val="20"/>
        </w:rPr>
        <w:t xml:space="preserve"> настоящего Порядка, осуществляется в соответствии с Бюджетным </w:t>
      </w:r>
      <w:hyperlink r:id="rId276" w:tooltip="&quot;Бюджетный кодекс Российской Федерации&quot; от 31.07.1998 N 145-ФЗ (ред. от 31.07.2025) {КонсультантПлюс}" w:history="0">
        <w:r>
          <w:rPr>
            <w:color w:val="0000ff"/>
            <w:sz w:val="20"/>
          </w:rPr>
          <w:t xml:space="preserve">кодексом</w:t>
        </w:r>
      </w:hyperlink>
      <w:r>
        <w:rPr>
          <w:sz w:val="20"/>
        </w:rPr>
        <w:t xml:space="preserve"> Российской Федерации, Федеральным </w:t>
      </w:r>
      <w:hyperlink r:id="rId2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0">
        <w:r>
          <w:rPr>
            <w:color w:val="0000ff"/>
            <w:sz w:val="20"/>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в пределах объемов бюджетных ассигнований, предусмотренных на реализацию государственной программы, на основании заключенных контрактов, соглашений, актов сдачи-приема выполненных работ (оказанных услуг), счетов-фактур.</w:t>
      </w:r>
    </w:p>
    <w:p>
      <w:pPr>
        <w:pStyle w:val="0"/>
        <w:jc w:val="both"/>
      </w:pPr>
      <w:r>
        <w:rPr>
          <w:sz w:val="20"/>
        </w:rPr>
        <w:t xml:space="preserve">(в ред. </w:t>
      </w:r>
      <w:hyperlink r:id="rId278" w:tooltip="Постановление Правительства Новосибирской области от 21.03.2023 N 104-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постановления</w:t>
        </w:r>
      </w:hyperlink>
      <w:r>
        <w:rPr>
          <w:sz w:val="20"/>
        </w:rPr>
        <w:t xml:space="preserve"> Правительства Новосибирской области от 21.03.2023 N 104-п)</w:t>
      </w:r>
    </w:p>
    <w:p>
      <w:pPr>
        <w:pStyle w:val="0"/>
        <w:spacing w:before="200"/>
        <w:ind w:firstLine="540"/>
        <w:jc w:val="both"/>
      </w:pPr>
      <w:r>
        <w:rPr>
          <w:sz w:val="20"/>
        </w:rPr>
        <w:t xml:space="preserve">7. Авансирование исполнителя главными распорядителями средств областного бюджета осуществляется в случаях, если:</w:t>
      </w:r>
    </w:p>
    <w:p>
      <w:pPr>
        <w:pStyle w:val="0"/>
        <w:jc w:val="both"/>
      </w:pPr>
      <w:r>
        <w:rPr>
          <w:sz w:val="20"/>
        </w:rPr>
        <w:t xml:space="preserve">(в ред. постановлений Правительства Новосибирской области от 07.08.2018 </w:t>
      </w:r>
      <w:hyperlink r:id="rId279"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sz w:val="20"/>
        </w:rPr>
        <w:t xml:space="preserve">, от 26.02.2025 </w:t>
      </w:r>
      <w:hyperlink r:id="rId280"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spacing w:before="200"/>
        <w:ind w:firstLine="540"/>
        <w:jc w:val="both"/>
      </w:pPr>
      <w:r>
        <w:rPr>
          <w:sz w:val="20"/>
        </w:rPr>
        <w:t xml:space="preserve">1) для выполнения работ, оказания услуг исполнителю требуется приобретение материалов, оборудования или технических средств на сумму не более 30% от общей цены контракта;</w:t>
      </w:r>
    </w:p>
    <w:p>
      <w:pPr>
        <w:pStyle w:val="0"/>
        <w:spacing w:before="200"/>
        <w:ind w:firstLine="540"/>
        <w:jc w:val="both"/>
      </w:pPr>
      <w:r>
        <w:rPr>
          <w:sz w:val="20"/>
        </w:rPr>
        <w:t xml:space="preserve">2) выполнение работ, оказание услуг исполнителем связано с командировочными расходами в объеме не более 30% от общей цены контракта.</w:t>
      </w:r>
    </w:p>
    <w:p>
      <w:pPr>
        <w:pStyle w:val="0"/>
        <w:spacing w:before="200"/>
        <w:ind w:firstLine="540"/>
        <w:jc w:val="both"/>
      </w:pPr>
      <w:r>
        <w:rPr>
          <w:sz w:val="20"/>
        </w:rPr>
        <w:t xml:space="preserve">8. Утратил силу. - </w:t>
      </w:r>
      <w:hyperlink r:id="rId281" w:tooltip="Постановление Правительства Новосибирской области от 22.07.2024 N 328-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22.07.2024 N 328-п.</w:t>
      </w:r>
    </w:p>
    <w:p>
      <w:pPr>
        <w:pStyle w:val="0"/>
        <w:spacing w:before="200"/>
        <w:ind w:firstLine="540"/>
        <w:jc w:val="both"/>
      </w:pPr>
      <w:r>
        <w:rPr>
          <w:sz w:val="20"/>
        </w:rPr>
        <w:t xml:space="preserve">9. В случае неисполнения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w:t>
      </w:r>
    </w:p>
    <w:p>
      <w:pPr>
        <w:pStyle w:val="0"/>
        <w:spacing w:before="200"/>
        <w:ind w:firstLine="540"/>
        <w:jc w:val="both"/>
      </w:pPr>
      <w:r>
        <w:rPr>
          <w:sz w:val="20"/>
        </w:rPr>
        <w:t xml:space="preserve">10. Главные распорядители средств областного бюджета ежеквартально в срок до 10 числа месяца, следующего за отчетным кварталом, представляют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 с приложением аналитической записки.</w:t>
      </w:r>
    </w:p>
    <w:p>
      <w:pPr>
        <w:pStyle w:val="0"/>
        <w:jc w:val="both"/>
      </w:pPr>
      <w:r>
        <w:rPr>
          <w:sz w:val="20"/>
        </w:rPr>
        <w:t xml:space="preserve">(в ред. постановлений Правительства Новосибирской области от 07.08.2018 </w:t>
      </w:r>
      <w:hyperlink r:id="rId282"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sz w:val="20"/>
        </w:rPr>
        <w:t xml:space="preserve">, от 26.02.2025 </w:t>
      </w:r>
      <w:hyperlink r:id="rId283"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spacing w:before="200"/>
        <w:ind w:firstLine="540"/>
        <w:jc w:val="both"/>
      </w:pPr>
      <w:r>
        <w:rPr>
          <w:sz w:val="20"/>
        </w:rPr>
        <w:t xml:space="preserve">11. Главные распорядители средств областного бюджета в пределах своих полномочий осуществляют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несут ответственность за их нецелевое использование в соответствии с законодательством Российской Федерации.</w:t>
      </w:r>
    </w:p>
    <w:p>
      <w:pPr>
        <w:pStyle w:val="0"/>
        <w:jc w:val="both"/>
      </w:pPr>
      <w:r>
        <w:rPr>
          <w:sz w:val="20"/>
        </w:rPr>
        <w:t xml:space="preserve">(в ред. постановлений Правительства Новосибирской области от 07.08.2018 </w:t>
      </w:r>
      <w:hyperlink r:id="rId284" w:tooltip="Постановление Правительства Новосибирской области от 07.08.2018 N 332-п &quot;О внесении изменений в постановление Правительства Новосибирской области от 28.01.2015 N 28-п&quot; {КонсультантПлюс}" w:history="0">
        <w:r>
          <w:rPr>
            <w:color w:val="0000ff"/>
            <w:sz w:val="20"/>
          </w:rPr>
          <w:t xml:space="preserve">N 332-п</w:t>
        </w:r>
      </w:hyperlink>
      <w:r>
        <w:rPr>
          <w:sz w:val="20"/>
        </w:rPr>
        <w:t xml:space="preserve">, от 26.02.2025 </w:t>
      </w:r>
      <w:hyperlink r:id="rId285" w:tooltip="Постановление Правительства Новосибирской области от 26.02.2025 N 83-п &quot;О внесении изменений в постановление Правительства Новосибирской области от 28.01.2015 N 28-п&quot; {КонсультантПлюс}" w:history="0">
        <w:r>
          <w:rPr>
            <w:color w:val="0000ff"/>
            <w:sz w:val="20"/>
          </w:rPr>
          <w:t xml:space="preserve">N 83-п</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0"/>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28.01.2015 N 28-п</w:t>
      </w:r>
    </w:p>
    <w:p>
      <w:pPr>
        <w:pStyle w:val="0"/>
        <w:ind w:firstLine="540"/>
        <w:jc w:val="both"/>
      </w:pPr>
      <w:r>
        <w:rPr>
          <w:sz w:val="20"/>
        </w:rPr>
      </w:r>
    </w:p>
    <w:p>
      <w:pPr>
        <w:pStyle w:val="2"/>
        <w:jc w:val="center"/>
      </w:pPr>
      <w:r>
        <w:rPr>
          <w:sz w:val="20"/>
        </w:rPr>
        <w:t xml:space="preserve">УСЛОВИЯ</w:t>
      </w:r>
    </w:p>
    <w:p>
      <w:pPr>
        <w:pStyle w:val="2"/>
        <w:jc w:val="center"/>
      </w:pPr>
      <w:r>
        <w:rPr>
          <w:sz w:val="20"/>
        </w:rPr>
        <w:t xml:space="preserve">ПРЕДОСТАВЛЕНИЯ И РАСХОДОВАНИЯ СУБСИДИЙ МЕСТНЫМ БЮДЖЕТАМ</w:t>
      </w:r>
    </w:p>
    <w:p>
      <w:pPr>
        <w:pStyle w:val="2"/>
        <w:jc w:val="center"/>
      </w:pPr>
      <w:r>
        <w:rPr>
          <w:sz w:val="20"/>
        </w:rPr>
        <w:t xml:space="preserve">ИЗ ОБЛАСТНОГО БЮДЖЕТА НОВОСИБИРСКОЙ ОБЛАСТИ НА РЕАЛИЗАЦИЮ</w:t>
      </w:r>
    </w:p>
    <w:p>
      <w:pPr>
        <w:pStyle w:val="2"/>
        <w:jc w:val="center"/>
      </w:pPr>
      <w:r>
        <w:rPr>
          <w:sz w:val="20"/>
        </w:rPr>
        <w:t xml:space="preserve">МЕРОПРИЯТИЙ ГОСУДАРСТВЕННОЙ ПРОГРАММЫ НОВОСИБИРСКОЙ</w:t>
      </w:r>
    </w:p>
    <w:p>
      <w:pPr>
        <w:pStyle w:val="2"/>
        <w:jc w:val="center"/>
      </w:pPr>
      <w:r>
        <w:rPr>
          <w:sz w:val="20"/>
        </w:rPr>
        <w:t xml:space="preserve">ОБЛАСТИ "ОХРАНА ОКРУЖАЮЩЕЙ СРЕДЫ"</w:t>
      </w:r>
    </w:p>
    <w:p>
      <w:pPr>
        <w:pStyle w:val="0"/>
        <w:ind w:firstLine="540"/>
        <w:jc w:val="both"/>
      </w:pPr>
      <w:r>
        <w:rPr>
          <w:sz w:val="20"/>
        </w:rPr>
      </w:r>
    </w:p>
    <w:p>
      <w:pPr>
        <w:pStyle w:val="0"/>
        <w:ind w:firstLine="540"/>
        <w:jc w:val="both"/>
      </w:pPr>
      <w:r>
        <w:rPr>
          <w:sz w:val="20"/>
        </w:rPr>
        <w:t xml:space="preserve">Утратили силу. - </w:t>
      </w:r>
      <w:hyperlink r:id="rId286" w:tooltip="Постановление Правительства Новосибирской области от 22.12.2020 N 540-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22.12.2020 N 540-п.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outlineLvl w:val="0"/>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28.01.2015 N 28-п</w:t>
      </w:r>
    </w:p>
    <w:p>
      <w:pPr>
        <w:pStyle w:val="0"/>
        <w:ind w:firstLine="540"/>
        <w:jc w:val="both"/>
      </w:pPr>
      <w:r>
        <w:rPr>
          <w:sz w:val="20"/>
        </w:rPr>
      </w:r>
    </w:p>
    <w:p>
      <w:pPr>
        <w:pStyle w:val="2"/>
        <w:jc w:val="center"/>
      </w:pPr>
      <w:r>
        <w:rPr>
          <w:sz w:val="20"/>
        </w:rPr>
        <w:t xml:space="preserve">ПОРЯДОК</w:t>
      </w:r>
    </w:p>
    <w:p>
      <w:pPr>
        <w:pStyle w:val="2"/>
        <w:jc w:val="center"/>
      </w:pPr>
      <w:r>
        <w:rPr>
          <w:sz w:val="20"/>
        </w:rPr>
        <w:t xml:space="preserve">ПРЕДОСТАВЛЕНИЯ ИЗ ОБЛАСТНОГО БЮДЖЕТА НОВОСИБИРСКОЙ</w:t>
      </w:r>
    </w:p>
    <w:p>
      <w:pPr>
        <w:pStyle w:val="2"/>
        <w:jc w:val="center"/>
      </w:pPr>
      <w:r>
        <w:rPr>
          <w:sz w:val="20"/>
        </w:rPr>
        <w:t xml:space="preserve">ОБЛАСТИ СУБСИДИЙ ЮРИДИЧЕСКИМ ЛИЦАМ (ЗА ИСКЛЮЧЕНИЕМ</w:t>
      </w:r>
    </w:p>
    <w:p>
      <w:pPr>
        <w:pStyle w:val="2"/>
        <w:jc w:val="center"/>
      </w:pPr>
      <w:r>
        <w:rPr>
          <w:sz w:val="20"/>
        </w:rPr>
        <w:t xml:space="preserve">СУБСИДИЙ ГОСУДАРСТВЕННЫМ (МУНИЦИПАЛЬНЫМ) УЧРЕЖДЕНИЯМ)</w:t>
      </w:r>
    </w:p>
    <w:p>
      <w:pPr>
        <w:pStyle w:val="2"/>
        <w:jc w:val="center"/>
      </w:pPr>
      <w:r>
        <w:rPr>
          <w:sz w:val="20"/>
        </w:rPr>
        <w:t xml:space="preserve">И ИНДИВИДУАЛЬНЫМ ПРЕДПРИНИМАТЕЛЯМ - ПРОИЗВОДИТЕЛЯМ ТОВАРОВ,</w:t>
      </w:r>
    </w:p>
    <w:p>
      <w:pPr>
        <w:pStyle w:val="2"/>
        <w:jc w:val="center"/>
      </w:pPr>
      <w:r>
        <w:rPr>
          <w:sz w:val="20"/>
        </w:rPr>
        <w:t xml:space="preserve">РАБОТ, УСЛУГ НА РЕАЛИЗАЦИЮ МЕРОПРИЯТИЙ ГОСУДАРСТВЕННОЙ</w:t>
      </w:r>
    </w:p>
    <w:p>
      <w:pPr>
        <w:pStyle w:val="2"/>
        <w:jc w:val="center"/>
      </w:pPr>
      <w:r>
        <w:rPr>
          <w:sz w:val="20"/>
        </w:rPr>
        <w:t xml:space="preserve">ПРОГРАММЫ НОВОСИБИРСКОЙ ОБЛАСТИ "ОХРАНА</w:t>
      </w:r>
    </w:p>
    <w:p>
      <w:pPr>
        <w:pStyle w:val="2"/>
        <w:jc w:val="center"/>
      </w:pPr>
      <w:r>
        <w:rPr>
          <w:sz w:val="20"/>
        </w:rPr>
        <w:t xml:space="preserve">ОКРУЖАЮЩЕЙ СРЕДЫ" НА 2015 - 2020 ГОДЫ</w:t>
      </w:r>
    </w:p>
    <w:p>
      <w:pPr>
        <w:pStyle w:val="0"/>
        <w:ind w:firstLine="540"/>
        <w:jc w:val="both"/>
      </w:pPr>
      <w:r>
        <w:rPr>
          <w:sz w:val="20"/>
        </w:rPr>
      </w:r>
    </w:p>
    <w:p>
      <w:pPr>
        <w:pStyle w:val="0"/>
        <w:ind w:firstLine="540"/>
        <w:jc w:val="both"/>
      </w:pPr>
      <w:r>
        <w:rPr>
          <w:sz w:val="20"/>
        </w:rPr>
        <w:t xml:space="preserve">Утратил силу. - </w:t>
      </w:r>
      <w:hyperlink r:id="rId287" w:tooltip="Постановление Правительства Новосибирской области от 07.07.2020 N 265-п &quot;О внесении изменений в постановление Правительства Новосибирской области от 28.01.2015 N 28-п&quot; {КонсультантПлюс}" w:history="0">
        <w:r>
          <w:rPr>
            <w:color w:val="0000ff"/>
            <w:sz w:val="20"/>
          </w:rPr>
          <w:t xml:space="preserve">Постановление</w:t>
        </w:r>
      </w:hyperlink>
      <w:r>
        <w:rPr>
          <w:sz w:val="20"/>
        </w:rPr>
        <w:t xml:space="preserve"> Правительства Новосибирской области от 07.07.2020 N 265-п.</w:t>
      </w:r>
    </w:p>
    <w:p>
      <w:pPr>
        <w:pStyle w:val="0"/>
        <w:ind w:firstLine="540"/>
        <w:jc w:val="both"/>
      </w:pPr>
      <w:r>
        <w:rPr>
          <w:sz w:val="20"/>
        </w:rPr>
      </w:r>
    </w:p>
    <w:p>
      <w:pPr>
        <w:pStyle w:val="0"/>
        <w:ind w:firstLine="540"/>
        <w:jc w:val="both"/>
      </w:pPr>
      <w:r>
        <w:rPr>
          <w:sz w:val="20"/>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Новосибирской области от 28.01.2015 N 28-п</w:t>
            <w:br/>
            <w:t xml:space="preserve">(ред. от 07.10.2025)</w:t>
            <w:br/>
            <w:t xml:space="preserve">"Об утверждении государствен...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Новосибирской области от 28.01.2015 N 28-п</w:t>
            <w:br/>
            <w:t xml:space="preserve">(ред. от 07.10.2025)</w:t>
            <w:br/>
            <w:t xml:space="preserve">"Об утверждении государствен...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Arial" w:hAnsi="Arial" w:cs="Arial"/>
      <w:sz w:val="20"/>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0"/>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Courier New" w:hAnsi="Courier New" w:cs="Courier New"/>
      <w:sz w:val="20"/>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Arial" w:hAnsi="Arial" w:cs="Arial"/>
      <w:sz w:val="26"/>
    </w:rPr>
  </w:style>
  <w:style w:type="paragraph" w:styleId="7" w:customStyle="1">
    <w:name w:val="ConsPlusTextList"/>
    <w:pPr>
      <w:widowControl w:val="off"/>
    </w:pPr>
    <w:rPr>
      <w:rFonts w:ascii="Arial" w:hAnsi="Arial" w:cs="Arial"/>
      <w:sz w:val="20"/>
    </w:rPr>
  </w:style>
  <w:style w:type="paragraph" w:styleId="8" w:customStyle="1">
    <w:name w:val="ConsPlusTextList"/>
    <w:pPr>
      <w:widowControl w:val="off"/>
    </w:pPr>
    <w:rPr>
      <w:rFonts w:ascii="Arial" w:hAnsi="Arial" w:cs="Arial"/>
      <w:sz w:val="20"/>
    </w:rPr>
  </w:style>
  <w:style w:type="paragraph" w:styleId="0" w:default="1" w:customStyle="1">
    <w:name w:val="ConsPlusNormal"/>
    <w:pPr>
      <w:widowControl w:val="off"/>
    </w:pPr>
    <w:rPr>
      <w:rFonts w:ascii="Arial" w:hAnsi="Arial" w:cs="Arial"/>
      <w:sz w:val="20"/>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0"/>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Courier New" w:hAnsi="Courier New" w:cs="Courier New"/>
      <w:sz w:val="20"/>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Arial" w:hAnsi="Arial" w:cs="Arial"/>
      <w:sz w:val="26"/>
    </w:rPr>
  </w:style>
  <w:style w:type="paragraph" w:styleId="7" w:customStyle="1">
    <w:name w:val="ConsPlusTextList"/>
    <w:pPr>
      <w:widowControl w:val="off"/>
    </w:pPr>
    <w:rPr>
      <w:rFonts w:ascii="Arial" w:hAnsi="Arial" w:cs="Arial"/>
      <w:sz w:val="20"/>
    </w:rPr>
  </w:style>
  <w:style w:type="paragraph" w:styleId="8" w:customStyle="1">
    <w:name w:val="ConsPlusTextList"/>
    <w:pPr>
      <w:widowControl w:val="off"/>
    </w:pPr>
    <w:rPr>
      <w:rFonts w:ascii="Arial" w:hAnsi="Arial" w:cs="Arial"/>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049&amp;n=84281&amp;dst=100005" TargetMode="External"/><Relationship Id="rId14" Type="http://schemas.openxmlformats.org/officeDocument/2006/relationships/hyperlink" Target="https://login.consultant.ru/link/?req=doc&amp;base=RLAW049&amp;n=86382&amp;dst=100005" TargetMode="External"/><Relationship Id="rId15" Type="http://schemas.openxmlformats.org/officeDocument/2006/relationships/hyperlink" Target="https://login.consultant.ru/link/?req=doc&amp;base=RLAW049&amp;n=93135&amp;dst=100005" TargetMode="External"/><Relationship Id="rId16" Type="http://schemas.openxmlformats.org/officeDocument/2006/relationships/hyperlink" Target="https://login.consultant.ru/link/?req=doc&amp;base=RLAW049&amp;n=95545&amp;dst=100005" TargetMode="External"/><Relationship Id="rId17" Type="http://schemas.openxmlformats.org/officeDocument/2006/relationships/hyperlink" Target="https://login.consultant.ru/link/?req=doc&amp;base=RLAW049&amp;n=97994&amp;dst=100005" TargetMode="External"/><Relationship Id="rId18" Type="http://schemas.openxmlformats.org/officeDocument/2006/relationships/hyperlink" Target="https://login.consultant.ru/link/?req=doc&amp;base=RLAW049&amp;n=98707&amp;dst=100005" TargetMode="External"/><Relationship Id="rId19" Type="http://schemas.openxmlformats.org/officeDocument/2006/relationships/hyperlink" Target="https://login.consultant.ru/link/?req=doc&amp;base=RLAW049&amp;n=100911&amp;dst=100005" TargetMode="External"/><Relationship Id="rId20" Type="http://schemas.openxmlformats.org/officeDocument/2006/relationships/hyperlink" Target="https://login.consultant.ru/link/?req=doc&amp;base=RLAW049&amp;n=104275&amp;dst=100005" TargetMode="External"/><Relationship Id="rId21" Type="http://schemas.openxmlformats.org/officeDocument/2006/relationships/hyperlink" Target="https://login.consultant.ru/link/?req=doc&amp;base=RLAW049&amp;n=106252&amp;dst=100005" TargetMode="External"/><Relationship Id="rId22" Type="http://schemas.openxmlformats.org/officeDocument/2006/relationships/hyperlink" Target="https://login.consultant.ru/link/?req=doc&amp;base=RLAW049&amp;n=111577&amp;dst=100005" TargetMode="External"/><Relationship Id="rId23" Type="http://schemas.openxmlformats.org/officeDocument/2006/relationships/hyperlink" Target="https://login.consultant.ru/link/?req=doc&amp;base=RLAW049&amp;n=114632&amp;dst=100005" TargetMode="External"/><Relationship Id="rId24" Type="http://schemas.openxmlformats.org/officeDocument/2006/relationships/hyperlink" Target="https://login.consultant.ru/link/?req=doc&amp;base=RLAW049&amp;n=114902&amp;dst=100005" TargetMode="External"/><Relationship Id="rId25" Type="http://schemas.openxmlformats.org/officeDocument/2006/relationships/hyperlink" Target="https://login.consultant.ru/link/?req=doc&amp;base=RLAW049&amp;n=118122&amp;dst=100005" TargetMode="External"/><Relationship Id="rId26" Type="http://schemas.openxmlformats.org/officeDocument/2006/relationships/hyperlink" Target="https://login.consultant.ru/link/?req=doc&amp;base=RLAW049&amp;n=123260&amp;dst=100005" TargetMode="External"/><Relationship Id="rId27" Type="http://schemas.openxmlformats.org/officeDocument/2006/relationships/hyperlink" Target="https://login.consultant.ru/link/?req=doc&amp;base=RLAW049&amp;n=130732&amp;dst=100005" TargetMode="External"/><Relationship Id="rId28" Type="http://schemas.openxmlformats.org/officeDocument/2006/relationships/hyperlink" Target="https://login.consultant.ru/link/?req=doc&amp;base=RLAW049&amp;n=135518&amp;dst=100005" TargetMode="External"/><Relationship Id="rId29" Type="http://schemas.openxmlformats.org/officeDocument/2006/relationships/hyperlink" Target="https://login.consultant.ru/link/?req=doc&amp;base=RLAW049&amp;n=136519&amp;dst=100005" TargetMode="External"/><Relationship Id="rId30" Type="http://schemas.openxmlformats.org/officeDocument/2006/relationships/hyperlink" Target="https://login.consultant.ru/link/?req=doc&amp;base=RLAW049&amp;n=138282&amp;dst=100005" TargetMode="External"/><Relationship Id="rId31" Type="http://schemas.openxmlformats.org/officeDocument/2006/relationships/hyperlink" Target="https://login.consultant.ru/link/?req=doc&amp;base=RLAW049&amp;n=140394&amp;dst=100005" TargetMode="External"/><Relationship Id="rId32" Type="http://schemas.openxmlformats.org/officeDocument/2006/relationships/hyperlink" Target="https://login.consultant.ru/link/?req=doc&amp;base=RLAW049&amp;n=143484&amp;dst=100005" TargetMode="External"/><Relationship Id="rId33" Type="http://schemas.openxmlformats.org/officeDocument/2006/relationships/hyperlink" Target="https://login.consultant.ru/link/?req=doc&amp;base=RLAW049&amp;n=148606&amp;dst=100005" TargetMode="External"/><Relationship Id="rId34" Type="http://schemas.openxmlformats.org/officeDocument/2006/relationships/hyperlink" Target="https://login.consultant.ru/link/?req=doc&amp;base=RLAW049&amp;n=155740&amp;dst=100005" TargetMode="External"/><Relationship Id="rId35" Type="http://schemas.openxmlformats.org/officeDocument/2006/relationships/hyperlink" Target="https://login.consultant.ru/link/?req=doc&amp;base=RLAW049&amp;n=160622&amp;dst=100005" TargetMode="External"/><Relationship Id="rId36" Type="http://schemas.openxmlformats.org/officeDocument/2006/relationships/hyperlink" Target="https://login.consultant.ru/link/?req=doc&amp;base=RLAW049&amp;n=166447&amp;dst=100005" TargetMode="External"/><Relationship Id="rId37" Type="http://schemas.openxmlformats.org/officeDocument/2006/relationships/hyperlink" Target="https://login.consultant.ru/link/?req=doc&amp;base=RLAW049&amp;n=171502&amp;dst=100005" TargetMode="External"/><Relationship Id="rId38" Type="http://schemas.openxmlformats.org/officeDocument/2006/relationships/hyperlink" Target="https://login.consultant.ru/link/?req=doc&amp;base=RLAW049&amp;n=174558&amp;dst=100005" TargetMode="External"/><Relationship Id="rId39" Type="http://schemas.openxmlformats.org/officeDocument/2006/relationships/hyperlink" Target="https://login.consultant.ru/link/?req=doc&amp;base=RLAW049&amp;n=181104&amp;dst=100005" TargetMode="External"/><Relationship Id="rId40" Type="http://schemas.openxmlformats.org/officeDocument/2006/relationships/hyperlink" Target="https://login.consultant.ru/link/?req=doc&amp;base=RLAW049&amp;n=187896&amp;dst=100005" TargetMode="External"/><Relationship Id="rId41" Type="http://schemas.openxmlformats.org/officeDocument/2006/relationships/hyperlink" Target="https://login.consultant.ru/link/?req=doc&amp;base=RLAW049&amp;n=181970&amp;dst=100031" TargetMode="External"/><Relationship Id="rId42" Type="http://schemas.openxmlformats.org/officeDocument/2006/relationships/hyperlink" Target="https://login.consultant.ru/link/?req=doc&amp;base=RLAW049&amp;n=123260&amp;dst=100007" TargetMode="External"/><Relationship Id="rId43" Type="http://schemas.openxmlformats.org/officeDocument/2006/relationships/hyperlink" Target="https://login.consultant.ru/link/?req=doc&amp;base=RLAW049&amp;n=135518&amp;dst=100006" TargetMode="External"/><Relationship Id="rId44" Type="http://schemas.openxmlformats.org/officeDocument/2006/relationships/hyperlink" Target="https://login.consultant.ru/link/?req=doc&amp;base=RLAW049&amp;n=111577&amp;dst=100006" TargetMode="External"/><Relationship Id="rId45" Type="http://schemas.openxmlformats.org/officeDocument/2006/relationships/hyperlink" Target="https://login.consultant.ru/link/?req=doc&amp;base=RLAW049&amp;n=114902&amp;dst=100006" TargetMode="External"/><Relationship Id="rId46" Type="http://schemas.openxmlformats.org/officeDocument/2006/relationships/hyperlink" Target="https://login.consultant.ru/link/?req=doc&amp;base=RLAW049&amp;n=160622&amp;dst=100006" TargetMode="External"/><Relationship Id="rId47" Type="http://schemas.openxmlformats.org/officeDocument/2006/relationships/hyperlink" Target="https://login.consultant.ru/link/?req=doc&amp;base=RLAW049&amp;n=77882" TargetMode="External"/><Relationship Id="rId48" Type="http://schemas.openxmlformats.org/officeDocument/2006/relationships/hyperlink" Target="https://login.consultant.ru/link/?req=doc&amp;base=RLAW049&amp;n=86382&amp;dst=100006" TargetMode="External"/><Relationship Id="rId49" Type="http://schemas.openxmlformats.org/officeDocument/2006/relationships/hyperlink" Target="https://login.consultant.ru/link/?req=doc&amp;base=RLAW049&amp;n=52490" TargetMode="External"/><Relationship Id="rId50" Type="http://schemas.openxmlformats.org/officeDocument/2006/relationships/hyperlink" Target="https://login.consultant.ru/link/?req=doc&amp;base=RLAW049&amp;n=71074" TargetMode="External"/><Relationship Id="rId51" Type="http://schemas.openxmlformats.org/officeDocument/2006/relationships/hyperlink" Target="https://login.consultant.ru/link/?req=doc&amp;base=RLAW049&amp;n=57521" TargetMode="External"/><Relationship Id="rId52" Type="http://schemas.openxmlformats.org/officeDocument/2006/relationships/hyperlink" Target="https://login.consultant.ru/link/?req=doc&amp;base=RLAW049&amp;n=71022" TargetMode="External"/><Relationship Id="rId53" Type="http://schemas.openxmlformats.org/officeDocument/2006/relationships/hyperlink" Target="https://login.consultant.ru/link/?req=doc&amp;base=RLAW049&amp;n=71078" TargetMode="External"/><Relationship Id="rId54" Type="http://schemas.openxmlformats.org/officeDocument/2006/relationships/hyperlink" Target="https://login.consultant.ru/link/?req=doc&amp;base=RLAW049&amp;n=62597" TargetMode="External"/><Relationship Id="rId55" Type="http://schemas.openxmlformats.org/officeDocument/2006/relationships/hyperlink" Target="https://login.consultant.ru/link/?req=doc&amp;base=RLAW049&amp;n=71021" TargetMode="External"/><Relationship Id="rId56" Type="http://schemas.openxmlformats.org/officeDocument/2006/relationships/hyperlink" Target="https://login.consultant.ru/link/?req=doc&amp;base=RLAW049&amp;n=70467" TargetMode="External"/><Relationship Id="rId57" Type="http://schemas.openxmlformats.org/officeDocument/2006/relationships/hyperlink" Target="https://login.consultant.ru/link/?req=doc&amp;base=RLAW049&amp;n=70411" TargetMode="External"/><Relationship Id="rId58" Type="http://schemas.openxmlformats.org/officeDocument/2006/relationships/hyperlink" Target="https://login.consultant.ru/link/?req=doc&amp;base=RLAW049&amp;n=71178" TargetMode="External"/><Relationship Id="rId59" Type="http://schemas.openxmlformats.org/officeDocument/2006/relationships/hyperlink" Target="https://login.consultant.ru/link/?req=doc&amp;base=RLAW049&amp;n=71142" TargetMode="External"/><Relationship Id="rId60" Type="http://schemas.openxmlformats.org/officeDocument/2006/relationships/hyperlink" Target="https://login.consultant.ru/link/?req=doc&amp;base=RLAW049&amp;n=62614" TargetMode="External"/><Relationship Id="rId61" Type="http://schemas.openxmlformats.org/officeDocument/2006/relationships/hyperlink" Target="https://login.consultant.ru/link/?req=doc&amp;base=RLAW049&amp;n=71077" TargetMode="External"/><Relationship Id="rId62" Type="http://schemas.openxmlformats.org/officeDocument/2006/relationships/hyperlink" Target="https://login.consultant.ru/link/?req=doc&amp;base=RLAW049&amp;n=71023" TargetMode="External"/><Relationship Id="rId63" Type="http://schemas.openxmlformats.org/officeDocument/2006/relationships/hyperlink" Target="https://login.consultant.ru/link/?req=doc&amp;base=RLAW049&amp;n=73235" TargetMode="External"/><Relationship Id="rId64" Type="http://schemas.openxmlformats.org/officeDocument/2006/relationships/hyperlink" Target="https://login.consultant.ru/link/?req=doc&amp;base=RLAW049&amp;n=73143" TargetMode="External"/><Relationship Id="rId65" Type="http://schemas.openxmlformats.org/officeDocument/2006/relationships/hyperlink" Target="https://login.consultant.ru/link/?req=doc&amp;base=RLAW049&amp;n=72685" TargetMode="External"/><Relationship Id="rId66" Type="http://schemas.openxmlformats.org/officeDocument/2006/relationships/hyperlink" Target="https://login.consultant.ru/link/?req=doc&amp;base=RLAW049&amp;n=72557" TargetMode="External"/><Relationship Id="rId67" Type="http://schemas.openxmlformats.org/officeDocument/2006/relationships/hyperlink" Target="https://login.consultant.ru/link/?req=doc&amp;base=RLAW049&amp;n=69609" TargetMode="External"/><Relationship Id="rId68" Type="http://schemas.openxmlformats.org/officeDocument/2006/relationships/hyperlink" Target="https://login.consultant.ru/link/?req=doc&amp;base=RLAW049&amp;n=74621" TargetMode="External"/><Relationship Id="rId69" Type="http://schemas.openxmlformats.org/officeDocument/2006/relationships/hyperlink" Target="https://login.consultant.ru/link/?req=doc&amp;base=RLAW049&amp;n=77811" TargetMode="External"/><Relationship Id="rId70" Type="http://schemas.openxmlformats.org/officeDocument/2006/relationships/hyperlink" Target="https://login.consultant.ru/link/?req=doc&amp;base=RLAW049&amp;n=111663" TargetMode="External"/><Relationship Id="rId71" Type="http://schemas.openxmlformats.org/officeDocument/2006/relationships/hyperlink" Target="https://login.consultant.ru/link/?req=doc&amp;base=RLAW049&amp;n=123260&amp;dst=100008" TargetMode="External"/><Relationship Id="rId72" Type="http://schemas.openxmlformats.org/officeDocument/2006/relationships/hyperlink" Target="https://login.consultant.ru/link/?req=doc&amp;base=RLAW049&amp;n=89019" TargetMode="External"/><Relationship Id="rId73" Type="http://schemas.openxmlformats.org/officeDocument/2006/relationships/hyperlink" Target="https://login.consultant.ru/link/?req=doc&amp;base=RLAW049&amp;n=123260&amp;dst=100010" TargetMode="External"/><Relationship Id="rId74" Type="http://schemas.openxmlformats.org/officeDocument/2006/relationships/hyperlink" Target="https://login.consultant.ru/link/?req=doc&amp;base=RLAW049&amp;n=94528" TargetMode="External"/><Relationship Id="rId75" Type="http://schemas.openxmlformats.org/officeDocument/2006/relationships/hyperlink" Target="https://login.consultant.ru/link/?req=doc&amp;base=RLAW049&amp;n=123260&amp;dst=100011" TargetMode="External"/><Relationship Id="rId76" Type="http://schemas.openxmlformats.org/officeDocument/2006/relationships/hyperlink" Target="https://login.consultant.ru/link/?req=doc&amp;base=RLAW049&amp;n=96252" TargetMode="External"/><Relationship Id="rId77" Type="http://schemas.openxmlformats.org/officeDocument/2006/relationships/hyperlink" Target="https://login.consultant.ru/link/?req=doc&amp;base=RLAW049&amp;n=123260&amp;dst=100012" TargetMode="External"/><Relationship Id="rId78" Type="http://schemas.openxmlformats.org/officeDocument/2006/relationships/hyperlink" Target="https://login.consultant.ru/link/?req=doc&amp;base=RLAW049&amp;n=98549" TargetMode="External"/><Relationship Id="rId79" Type="http://schemas.openxmlformats.org/officeDocument/2006/relationships/hyperlink" Target="https://login.consultant.ru/link/?req=doc&amp;base=RLAW049&amp;n=123260&amp;dst=100013" TargetMode="External"/><Relationship Id="rId80" Type="http://schemas.openxmlformats.org/officeDocument/2006/relationships/hyperlink" Target="https://login.consultant.ru/link/?req=doc&amp;base=RLAW049&amp;n=99901" TargetMode="External"/><Relationship Id="rId81" Type="http://schemas.openxmlformats.org/officeDocument/2006/relationships/hyperlink" Target="https://login.consultant.ru/link/?req=doc&amp;base=RLAW049&amp;n=123260&amp;dst=100014" TargetMode="External"/><Relationship Id="rId82" Type="http://schemas.openxmlformats.org/officeDocument/2006/relationships/hyperlink" Target="https://login.consultant.ru/link/?req=doc&amp;base=RLAW049&amp;n=111578" TargetMode="External"/><Relationship Id="rId83" Type="http://schemas.openxmlformats.org/officeDocument/2006/relationships/hyperlink" Target="https://login.consultant.ru/link/?req=doc&amp;base=RLAW049&amp;n=123260&amp;dst=100015" TargetMode="External"/><Relationship Id="rId84" Type="http://schemas.openxmlformats.org/officeDocument/2006/relationships/hyperlink" Target="https://login.consultant.ru/link/?req=doc&amp;base=RLAW049&amp;n=114902&amp;dst=100007" TargetMode="External"/><Relationship Id="rId85" Type="http://schemas.openxmlformats.org/officeDocument/2006/relationships/hyperlink" Target="https://login.consultant.ru/link/?req=doc&amp;base=RLAW049&amp;n=123260&amp;dst=100016" TargetMode="External"/><Relationship Id="rId86" Type="http://schemas.openxmlformats.org/officeDocument/2006/relationships/hyperlink" Target="https://login.consultant.ru/link/?req=doc&amp;base=RLAW049&amp;n=135518&amp;dst=100007" TargetMode="External"/><Relationship Id="rId87" Type="http://schemas.openxmlformats.org/officeDocument/2006/relationships/hyperlink" Target="https://login.consultant.ru/link/?req=doc&amp;base=RLAW049&amp;n=140394&amp;dst=100006" TargetMode="External"/><Relationship Id="rId88" Type="http://schemas.openxmlformats.org/officeDocument/2006/relationships/hyperlink" Target="https://login.consultant.ru/link/?req=doc&amp;base=RLAW049&amp;n=181104&amp;dst=100006" TargetMode="External"/><Relationship Id="rId89" Type="http://schemas.openxmlformats.org/officeDocument/2006/relationships/hyperlink" Target="https://login.consultant.ru/link/?req=doc&amp;base=RLAW049&amp;n=84281&amp;dst=100006" TargetMode="External"/><Relationship Id="rId90" Type="http://schemas.openxmlformats.org/officeDocument/2006/relationships/hyperlink" Target="https://login.consultant.ru/link/?req=doc&amp;base=RLAW049&amp;n=86382&amp;dst=100007" TargetMode="External"/><Relationship Id="rId91" Type="http://schemas.openxmlformats.org/officeDocument/2006/relationships/hyperlink" Target="https://login.consultant.ru/link/?req=doc&amp;base=RLAW049&amp;n=93135&amp;dst=100006" TargetMode="External"/><Relationship Id="rId92" Type="http://schemas.openxmlformats.org/officeDocument/2006/relationships/hyperlink" Target="https://login.consultant.ru/link/?req=doc&amp;base=RLAW049&amp;n=95545&amp;dst=100005" TargetMode="External"/><Relationship Id="rId93" Type="http://schemas.openxmlformats.org/officeDocument/2006/relationships/hyperlink" Target="https://login.consultant.ru/link/?req=doc&amp;base=RLAW049&amp;n=97994&amp;dst=100006" TargetMode="External"/><Relationship Id="rId94" Type="http://schemas.openxmlformats.org/officeDocument/2006/relationships/hyperlink" Target="https://login.consultant.ru/link/?req=doc&amp;base=RLAW049&amp;n=98707&amp;dst=100005" TargetMode="External"/><Relationship Id="rId95" Type="http://schemas.openxmlformats.org/officeDocument/2006/relationships/hyperlink" Target="https://login.consultant.ru/link/?req=doc&amp;base=RLAW049&amp;n=100911&amp;dst=100006" TargetMode="External"/><Relationship Id="rId96" Type="http://schemas.openxmlformats.org/officeDocument/2006/relationships/hyperlink" Target="https://login.consultant.ru/link/?req=doc&amp;base=RLAW049&amp;n=104275&amp;dst=100007" TargetMode="External"/><Relationship Id="rId97" Type="http://schemas.openxmlformats.org/officeDocument/2006/relationships/hyperlink" Target="https://login.consultant.ru/link/?req=doc&amp;base=RLAW049&amp;n=106252&amp;dst=100007" TargetMode="External"/><Relationship Id="rId98" Type="http://schemas.openxmlformats.org/officeDocument/2006/relationships/hyperlink" Target="https://login.consultant.ru/link/?req=doc&amp;base=RLAW049&amp;n=111577&amp;dst=100007" TargetMode="External"/><Relationship Id="rId99" Type="http://schemas.openxmlformats.org/officeDocument/2006/relationships/hyperlink" Target="https://login.consultant.ru/link/?req=doc&amp;base=RLAW049&amp;n=114902&amp;dst=100009" TargetMode="External"/><Relationship Id="rId100" Type="http://schemas.openxmlformats.org/officeDocument/2006/relationships/hyperlink" Target="https://login.consultant.ru/link/?req=doc&amp;base=RLAW049&amp;n=123260&amp;dst=100017" TargetMode="External"/><Relationship Id="rId101" Type="http://schemas.openxmlformats.org/officeDocument/2006/relationships/hyperlink" Target="https://login.consultant.ru/link/?req=doc&amp;base=RLAW049&amp;n=130732&amp;dst=100006" TargetMode="External"/><Relationship Id="rId102" Type="http://schemas.openxmlformats.org/officeDocument/2006/relationships/hyperlink" Target="https://login.consultant.ru/link/?req=doc&amp;base=RLAW049&amp;n=135518&amp;dst=100008" TargetMode="External"/><Relationship Id="rId103" Type="http://schemas.openxmlformats.org/officeDocument/2006/relationships/hyperlink" Target="https://login.consultant.ru/link/?req=doc&amp;base=RLAW049&amp;n=136519&amp;dst=100006" TargetMode="External"/><Relationship Id="rId104" Type="http://schemas.openxmlformats.org/officeDocument/2006/relationships/hyperlink" Target="https://login.consultant.ru/link/?req=doc&amp;base=RLAW049&amp;n=138282&amp;dst=100006" TargetMode="External"/><Relationship Id="rId105" Type="http://schemas.openxmlformats.org/officeDocument/2006/relationships/hyperlink" Target="https://login.consultant.ru/link/?req=doc&amp;base=RLAW049&amp;n=140394&amp;dst=100007" TargetMode="External"/><Relationship Id="rId106" Type="http://schemas.openxmlformats.org/officeDocument/2006/relationships/hyperlink" Target="https://login.consultant.ru/link/?req=doc&amp;base=RLAW049&amp;n=143484&amp;dst=100006" TargetMode="External"/><Relationship Id="rId107" Type="http://schemas.openxmlformats.org/officeDocument/2006/relationships/hyperlink" Target="https://login.consultant.ru/link/?req=doc&amp;base=RLAW049&amp;n=148606&amp;dst=100006" TargetMode="External"/><Relationship Id="rId108" Type="http://schemas.openxmlformats.org/officeDocument/2006/relationships/hyperlink" Target="https://login.consultant.ru/link/?req=doc&amp;base=RLAW049&amp;n=155740&amp;dst=100006" TargetMode="External"/><Relationship Id="rId109" Type="http://schemas.openxmlformats.org/officeDocument/2006/relationships/hyperlink" Target="https://login.consultant.ru/link/?req=doc&amp;base=RLAW049&amp;n=160622&amp;dst=100007" TargetMode="External"/><Relationship Id="rId110" Type="http://schemas.openxmlformats.org/officeDocument/2006/relationships/hyperlink" Target="https://login.consultant.ru/link/?req=doc&amp;base=RLAW049&amp;n=166447&amp;dst=100006" TargetMode="External"/><Relationship Id="rId111" Type="http://schemas.openxmlformats.org/officeDocument/2006/relationships/hyperlink" Target="https://login.consultant.ru/link/?req=doc&amp;base=RLAW049&amp;n=171502&amp;dst=100006" TargetMode="External"/><Relationship Id="rId112" Type="http://schemas.openxmlformats.org/officeDocument/2006/relationships/hyperlink" Target="https://login.consultant.ru/link/?req=doc&amp;base=RLAW049&amp;n=174558&amp;dst=100006" TargetMode="External"/><Relationship Id="rId113" Type="http://schemas.openxmlformats.org/officeDocument/2006/relationships/hyperlink" Target="https://login.consultant.ru/link/?req=doc&amp;base=RLAW049&amp;n=181104&amp;dst=100007" TargetMode="External"/><Relationship Id="rId114" Type="http://schemas.openxmlformats.org/officeDocument/2006/relationships/hyperlink" Target="https://login.consultant.ru/link/?req=doc&amp;base=RLAW049&amp;n=187896&amp;dst=100006" TargetMode="External"/><Relationship Id="rId115" Type="http://schemas.openxmlformats.org/officeDocument/2006/relationships/hyperlink" Target="https://login.consultant.ru/link/?req=doc&amp;base=RLAW049&amp;n=171502&amp;dst=100007" TargetMode="External"/><Relationship Id="rId116" Type="http://schemas.openxmlformats.org/officeDocument/2006/relationships/hyperlink" Target="https://login.consultant.ru/link/?req=doc&amp;base=LAW&amp;n=475991" TargetMode="External"/><Relationship Id="rId117" Type="http://schemas.openxmlformats.org/officeDocument/2006/relationships/hyperlink" Target="https://login.consultant.ru/link/?req=doc&amp;base=RLAW049&amp;n=174558&amp;dst=100007" TargetMode="External"/><Relationship Id="rId118" Type="http://schemas.openxmlformats.org/officeDocument/2006/relationships/hyperlink" Target="https://login.consultant.ru/link/?req=doc&amp;base=LAW&amp;n=215668" TargetMode="External"/><Relationship Id="rId119" Type="http://schemas.openxmlformats.org/officeDocument/2006/relationships/hyperlink" Target="https://login.consultant.ru/link/?req=doc&amp;base=LAW&amp;n=389271" TargetMode="External"/><Relationship Id="rId120" Type="http://schemas.openxmlformats.org/officeDocument/2006/relationships/hyperlink" Target="https://login.consultant.ru/link/?req=doc&amp;base=LAW&amp;n=495567&amp;dst=100012" TargetMode="External"/><Relationship Id="rId121" Type="http://schemas.openxmlformats.org/officeDocument/2006/relationships/hyperlink" Target="https://login.consultant.ru/link/?req=doc&amp;base=RLAW049&amp;n=181104&amp;dst=100010" TargetMode="External"/><Relationship Id="rId122" Type="http://schemas.openxmlformats.org/officeDocument/2006/relationships/hyperlink" Target="https://login.consultant.ru/link/?req=doc&amp;base=LAW&amp;n=515141&amp;dst=123470" TargetMode="External"/><Relationship Id="rId123" Type="http://schemas.openxmlformats.org/officeDocument/2006/relationships/hyperlink" Target="https://login.consultant.ru/link/?req=doc&amp;base=LAW&amp;n=513722&amp;dst=13636" TargetMode="External"/><Relationship Id="rId124" Type="http://schemas.openxmlformats.org/officeDocument/2006/relationships/hyperlink" Target="https://login.consultant.ru/link/?req=doc&amp;base=RLAW049&amp;n=158112&amp;dst=100015" TargetMode="External"/><Relationship Id="rId125" Type="http://schemas.openxmlformats.org/officeDocument/2006/relationships/hyperlink" Target="https://login.consultant.ru/link/?req=doc&amp;base=RLAW049&amp;n=187896&amp;dst=100008" TargetMode="External"/><Relationship Id="rId126" Type="http://schemas.openxmlformats.org/officeDocument/2006/relationships/hyperlink" Target="https://login.consultant.ru/link/?req=doc&amp;base=RLAW049&amp;n=181104&amp;dst=100012" TargetMode="External"/><Relationship Id="rId127" Type="http://schemas.openxmlformats.org/officeDocument/2006/relationships/hyperlink" Target="https://login.consultant.ru/link/?req=doc&amp;base=LAW&amp;n=513722&amp;dst=13636" TargetMode="External"/><Relationship Id="rId128" Type="http://schemas.openxmlformats.org/officeDocument/2006/relationships/hyperlink" Target="https://login.consultant.ru/link/?req=doc&amp;base=RLAW049&amp;n=181104&amp;dst=100015" TargetMode="External"/><Relationship Id="rId129" Type="http://schemas.openxmlformats.org/officeDocument/2006/relationships/hyperlink" Target="https://login.consultant.ru/link/?req=doc&amp;base=RLAW049&amp;n=181104&amp;dst=100017" TargetMode="External"/><Relationship Id="rId130" Type="http://schemas.openxmlformats.org/officeDocument/2006/relationships/hyperlink" Target="https://login.consultant.ru/link/?req=doc&amp;base=RLAW049&amp;n=187896&amp;dst=100010" TargetMode="External"/><Relationship Id="rId131" Type="http://schemas.openxmlformats.org/officeDocument/2006/relationships/hyperlink" Target="https://login.consultant.ru/link/?req=doc&amp;base=RLAW049&amp;n=187896&amp;dst=100011" TargetMode="External"/><Relationship Id="rId132" Type="http://schemas.openxmlformats.org/officeDocument/2006/relationships/hyperlink" Target="https://login.consultant.ru/link/?req=doc&amp;base=RLAW049&amp;n=187896&amp;dst=100013" TargetMode="External"/><Relationship Id="rId133" Type="http://schemas.openxmlformats.org/officeDocument/2006/relationships/hyperlink" Target="https://login.consultant.ru/link/?req=doc&amp;base=RLAW049&amp;n=171502&amp;dst=100068" TargetMode="External"/><Relationship Id="rId134" Type="http://schemas.openxmlformats.org/officeDocument/2006/relationships/hyperlink" Target="https://login.consultant.ru/link/?req=doc&amp;base=RLAW049&amp;n=160622&amp;dst=100017" TargetMode="External"/><Relationship Id="rId135" Type="http://schemas.openxmlformats.org/officeDocument/2006/relationships/hyperlink" Target="https://login.consultant.ru/link/?req=doc&amp;base=RLAW049&amp;n=171502&amp;dst=100068" TargetMode="External"/><Relationship Id="rId136" Type="http://schemas.openxmlformats.org/officeDocument/2006/relationships/hyperlink" Target="https://login.consultant.ru/link/?req=doc&amp;base=RLAW049&amp;n=160622&amp;dst=100017" TargetMode="External"/><Relationship Id="rId137" Type="http://schemas.openxmlformats.org/officeDocument/2006/relationships/hyperlink" Target="https://login.consultant.ru/link/?req=doc&amp;base=RLAW049&amp;n=160622&amp;dst=100017" TargetMode="External"/><Relationship Id="rId138" Type="http://schemas.openxmlformats.org/officeDocument/2006/relationships/hyperlink" Target="https://login.consultant.ru/link/?req=doc&amp;base=RLAW049&amp;n=160622&amp;dst=100017" TargetMode="External"/><Relationship Id="rId139" Type="http://schemas.openxmlformats.org/officeDocument/2006/relationships/hyperlink" Target="https://login.consultant.ru/link/?req=doc&amp;base=RLAW049&amp;n=171502&amp;dst=100074" TargetMode="External"/><Relationship Id="rId140" Type="http://schemas.openxmlformats.org/officeDocument/2006/relationships/hyperlink" Target="https://login.consultant.ru/link/?req=doc&amp;base=RLAW049&amp;n=171502&amp;dst=100075" TargetMode="External"/><Relationship Id="rId141" Type="http://schemas.openxmlformats.org/officeDocument/2006/relationships/hyperlink" Target="https://login.consultant.ru/link/?req=doc&amp;base=RLAW049&amp;n=171502&amp;dst=100071" TargetMode="External"/><Relationship Id="rId142" Type="http://schemas.openxmlformats.org/officeDocument/2006/relationships/hyperlink" Target="https://login.consultant.ru/link/?req=doc&amp;base=RLAW049&amp;n=171502&amp;dst=100076" TargetMode="External"/><Relationship Id="rId143" Type="http://schemas.openxmlformats.org/officeDocument/2006/relationships/hyperlink" Target="https://login.consultant.ru/link/?req=doc&amp;base=RLAW049&amp;n=135518&amp;dst=100169" TargetMode="External"/><Relationship Id="rId144" Type="http://schemas.openxmlformats.org/officeDocument/2006/relationships/hyperlink" Target="https://login.consultant.ru/link/?req=doc&amp;base=RLAW049&amp;n=135518&amp;dst=100170" TargetMode="External"/><Relationship Id="rId145" Type="http://schemas.openxmlformats.org/officeDocument/2006/relationships/hyperlink" Target="https://login.consultant.ru/link/?req=doc&amp;base=RLAW049&amp;n=138282&amp;dst=100052" TargetMode="External"/><Relationship Id="rId146" Type="http://schemas.openxmlformats.org/officeDocument/2006/relationships/hyperlink" Target="https://login.consultant.ru/link/?req=doc&amp;base=RLAW049&amp;n=155740&amp;dst=100536" TargetMode="External"/><Relationship Id="rId147" Type="http://schemas.openxmlformats.org/officeDocument/2006/relationships/hyperlink" Target="https://login.consultant.ru/link/?req=doc&amp;base=RLAW049&amp;n=166447&amp;dst=100320" TargetMode="External"/><Relationship Id="rId148" Type="http://schemas.openxmlformats.org/officeDocument/2006/relationships/hyperlink" Target="https://login.consultant.ru/link/?req=doc&amp;base=RLAW049&amp;n=174558&amp;dst=100009" TargetMode="External"/><Relationship Id="rId149" Type="http://schemas.openxmlformats.org/officeDocument/2006/relationships/hyperlink" Target="https://login.consultant.ru/link/?req=doc&amp;base=RLAW049&amp;n=181104&amp;dst=100019" TargetMode="External"/><Relationship Id="rId150" Type="http://schemas.openxmlformats.org/officeDocument/2006/relationships/hyperlink" Target="https://login.consultant.ru/link/?req=doc&amp;base=RLAW049&amp;n=187896&amp;dst=100014" TargetMode="External"/><Relationship Id="rId151" Type="http://schemas.openxmlformats.org/officeDocument/2006/relationships/hyperlink" Target="https://login.consultant.ru/link/?req=doc&amp;base=RLAW049&amp;n=181104&amp;dst=100020" TargetMode="External"/><Relationship Id="rId152" Type="http://schemas.openxmlformats.org/officeDocument/2006/relationships/hyperlink" Target="https://login.consultant.ru/link/?req=doc&amp;base=RLAW049&amp;n=181104&amp;dst=100022" TargetMode="External"/><Relationship Id="rId153" Type="http://schemas.openxmlformats.org/officeDocument/2006/relationships/hyperlink" Target="https://login.consultant.ru/link/?req=doc&amp;base=RLAW049&amp;n=183474" TargetMode="External"/><Relationship Id="rId154" Type="http://schemas.openxmlformats.org/officeDocument/2006/relationships/hyperlink" Target="https://login.consultant.ru/link/?req=doc&amp;base=RLAW049&amp;n=185984&amp;dst=100202" TargetMode="External"/><Relationship Id="rId155" Type="http://schemas.openxmlformats.org/officeDocument/2006/relationships/hyperlink" Target="https://login.consultant.ru/link/?req=doc&amp;base=LAW&amp;n=516029" TargetMode="External"/><Relationship Id="rId156" Type="http://schemas.openxmlformats.org/officeDocument/2006/relationships/hyperlink" Target="https://login.consultant.ru/link/?req=doc&amp;base=RLAW049&amp;n=166447&amp;dst=100322" TargetMode="External"/><Relationship Id="rId157" Type="http://schemas.openxmlformats.org/officeDocument/2006/relationships/hyperlink" Target="https://login.consultant.ru/link/?req=doc&amp;base=RLAW049&amp;n=174558&amp;dst=100011" TargetMode="External"/><Relationship Id="rId158" Type="http://schemas.openxmlformats.org/officeDocument/2006/relationships/hyperlink" Target="https://login.consultant.ru/link/?req=doc&amp;base=RLAW049&amp;n=155740&amp;dst=100541" TargetMode="External"/><Relationship Id="rId159" Type="http://schemas.openxmlformats.org/officeDocument/2006/relationships/hyperlink" Target="https://login.consultant.ru/link/?req=doc&amp;base=RLAW049&amp;n=155740&amp;dst=100543" TargetMode="External"/><Relationship Id="rId160" Type="http://schemas.openxmlformats.org/officeDocument/2006/relationships/hyperlink" Target="https://login.consultant.ru/link/?req=doc&amp;base=RLAW049&amp;n=166447&amp;dst=100323" TargetMode="External"/><Relationship Id="rId161" Type="http://schemas.openxmlformats.org/officeDocument/2006/relationships/hyperlink" Target="https://login.consultant.ru/link/?req=doc&amp;base=RLAW049&amp;n=174558&amp;dst=100013" TargetMode="External"/><Relationship Id="rId162" Type="http://schemas.openxmlformats.org/officeDocument/2006/relationships/hyperlink" Target="https://login.consultant.ru/link/?req=doc&amp;base=RLAW049&amp;n=174558&amp;dst=100018" TargetMode="External"/><Relationship Id="rId163" Type="http://schemas.openxmlformats.org/officeDocument/2006/relationships/hyperlink" Target="https://login.consultant.ru/link/?req=doc&amp;base=RLAW049&amp;n=185984&amp;dst=100202" TargetMode="External"/><Relationship Id="rId164" Type="http://schemas.openxmlformats.org/officeDocument/2006/relationships/hyperlink" Target="https://login.consultant.ru/link/?req=doc&amp;base=RLAW049&amp;n=185984&amp;dst=100202" TargetMode="External"/><Relationship Id="rId165" Type="http://schemas.openxmlformats.org/officeDocument/2006/relationships/hyperlink" Target="https://login.consultant.ru/link/?req=doc&amp;base=LAW&amp;n=516029" TargetMode="External"/><Relationship Id="rId166" Type="http://schemas.openxmlformats.org/officeDocument/2006/relationships/hyperlink" Target="https://login.consultant.ru/link/?req=doc&amp;base=RLAW049&amp;n=166447&amp;dst=100325" TargetMode="External"/><Relationship Id="rId167" Type="http://schemas.openxmlformats.org/officeDocument/2006/relationships/hyperlink" Target="https://login.consultant.ru/link/?req=doc&amp;base=RLAW049&amp;n=174558&amp;dst=100027" TargetMode="External"/><Relationship Id="rId168" Type="http://schemas.openxmlformats.org/officeDocument/2006/relationships/hyperlink" Target="https://login.consultant.ru/link/?req=doc&amp;base=RLAW049&amp;n=155740&amp;dst=100550" TargetMode="External"/><Relationship Id="rId169" Type="http://schemas.openxmlformats.org/officeDocument/2006/relationships/hyperlink" Target="https://login.consultant.ru/link/?req=doc&amp;base=RLAW049&amp;n=155740&amp;dst=100552" TargetMode="External"/><Relationship Id="rId170" Type="http://schemas.openxmlformats.org/officeDocument/2006/relationships/hyperlink" Target="https://login.consultant.ru/link/?req=doc&amp;base=RLAW049&amp;n=166447&amp;dst=100326" TargetMode="External"/><Relationship Id="rId171" Type="http://schemas.openxmlformats.org/officeDocument/2006/relationships/hyperlink" Target="https://login.consultant.ru/link/?req=doc&amp;base=RLAW049&amp;n=174558&amp;dst=100029" TargetMode="External"/><Relationship Id="rId172" Type="http://schemas.openxmlformats.org/officeDocument/2006/relationships/hyperlink" Target="https://login.consultant.ru/link/?req=doc&amp;base=RLAW049&amp;n=183474" TargetMode="External"/><Relationship Id="rId173" Type="http://schemas.openxmlformats.org/officeDocument/2006/relationships/hyperlink" Target="https://login.consultant.ru/link/?req=doc&amp;base=RLAW049&amp;n=174558&amp;dst=100034" TargetMode="External"/><Relationship Id="rId174" Type="http://schemas.openxmlformats.org/officeDocument/2006/relationships/hyperlink" Target="https://login.consultant.ru/link/?req=doc&amp;base=RLAW049&amp;n=185984&amp;dst=100202" TargetMode="External"/><Relationship Id="rId175" Type="http://schemas.openxmlformats.org/officeDocument/2006/relationships/hyperlink" Target="https://login.consultant.ru/link/?req=doc&amp;base=LAW&amp;n=516029" TargetMode="External"/><Relationship Id="rId176" Type="http://schemas.openxmlformats.org/officeDocument/2006/relationships/hyperlink" Target="https://login.consultant.ru/link/?req=doc&amp;base=RLAW049&amp;n=166447&amp;dst=100327" TargetMode="External"/><Relationship Id="rId177" Type="http://schemas.openxmlformats.org/officeDocument/2006/relationships/hyperlink" Target="https://login.consultant.ru/link/?req=doc&amp;base=RLAW049&amp;n=183474" TargetMode="External"/><Relationship Id="rId178" Type="http://schemas.openxmlformats.org/officeDocument/2006/relationships/hyperlink" Target="https://login.consultant.ru/link/?req=doc&amp;base=RLAW049&amp;n=185984&amp;dst=100202" TargetMode="External"/><Relationship Id="rId179" Type="http://schemas.openxmlformats.org/officeDocument/2006/relationships/hyperlink" Target="https://login.consultant.ru/link/?req=doc&amp;base=RLAW049&amp;n=174558&amp;dst=100042" TargetMode="External"/><Relationship Id="rId180" Type="http://schemas.openxmlformats.org/officeDocument/2006/relationships/hyperlink" Target="https://login.consultant.ru/link/?req=doc&amp;base=RLAW049&amp;n=185984&amp;dst=100202" TargetMode="External"/><Relationship Id="rId181" Type="http://schemas.openxmlformats.org/officeDocument/2006/relationships/hyperlink" Target="https://login.consultant.ru/link/?req=doc&amp;base=RLAW049&amp;n=174558&amp;dst=100051" TargetMode="External"/><Relationship Id="rId182" Type="http://schemas.openxmlformats.org/officeDocument/2006/relationships/hyperlink" Target="https://login.consultant.ru/link/?req=doc&amp;base=RLAW049&amp;n=155740&amp;dst=100558" TargetMode="External"/><Relationship Id="rId183" Type="http://schemas.openxmlformats.org/officeDocument/2006/relationships/hyperlink" Target="https://login.consultant.ru/link/?req=doc&amp;base=RLAW049&amp;n=155740&amp;dst=100560" TargetMode="External"/><Relationship Id="rId184" Type="http://schemas.openxmlformats.org/officeDocument/2006/relationships/hyperlink" Target="https://login.consultant.ru/link/?req=doc&amp;base=RLAW049&amp;n=174558&amp;dst=100053" TargetMode="External"/><Relationship Id="rId185" Type="http://schemas.openxmlformats.org/officeDocument/2006/relationships/hyperlink" Target="https://login.consultant.ru/link/?req=doc&amp;base=RLAW049&amp;n=166447&amp;dst=100328" TargetMode="External"/><Relationship Id="rId186" Type="http://schemas.openxmlformats.org/officeDocument/2006/relationships/hyperlink" Target="https://login.consultant.ru/link/?req=doc&amp;base=RLAW049&amp;n=174558&amp;dst=100054" TargetMode="External"/><Relationship Id="rId187" Type="http://schemas.openxmlformats.org/officeDocument/2006/relationships/hyperlink" Target="https://login.consultant.ru/link/?req=doc&amp;base=RLAW049&amp;n=183474" TargetMode="External"/><Relationship Id="rId188" Type="http://schemas.openxmlformats.org/officeDocument/2006/relationships/hyperlink" Target="https://login.consultant.ru/link/?req=doc&amp;base=RLAW049&amp;n=185984&amp;dst=100202" TargetMode="External"/><Relationship Id="rId189" Type="http://schemas.openxmlformats.org/officeDocument/2006/relationships/hyperlink" Target="https://login.consultant.ru/link/?req=doc&amp;base=RLAW049&amp;n=174558&amp;dst=100059" TargetMode="External"/><Relationship Id="rId190" Type="http://schemas.openxmlformats.org/officeDocument/2006/relationships/hyperlink" Target="https://login.consultant.ru/link/?req=doc&amp;base=RLAW049&amp;n=185984&amp;dst=100202" TargetMode="External"/><Relationship Id="rId191" Type="http://schemas.openxmlformats.org/officeDocument/2006/relationships/hyperlink" Target="https://login.consultant.ru/link/?req=doc&amp;base=RLAW049&amp;n=166447&amp;dst=100329" TargetMode="External"/><Relationship Id="rId192" Type="http://schemas.openxmlformats.org/officeDocument/2006/relationships/hyperlink" Target="https://login.consultant.ru/link/?req=doc&amp;base=RLAW049&amp;n=183474" TargetMode="External"/><Relationship Id="rId193" Type="http://schemas.openxmlformats.org/officeDocument/2006/relationships/hyperlink" Target="https://login.consultant.ru/link/?req=doc&amp;base=RLAW049&amp;n=185984&amp;dst=100202" TargetMode="External"/><Relationship Id="rId194" Type="http://schemas.openxmlformats.org/officeDocument/2006/relationships/hyperlink" Target="https://login.consultant.ru/link/?req=doc&amp;base=RLAW049&amp;n=174558&amp;dst=100067" TargetMode="External"/><Relationship Id="rId195" Type="http://schemas.openxmlformats.org/officeDocument/2006/relationships/hyperlink" Target="https://login.consultant.ru/link/?req=doc&amp;base=RLAW049&amp;n=185984&amp;dst=100202" TargetMode="External"/><Relationship Id="rId196" Type="http://schemas.openxmlformats.org/officeDocument/2006/relationships/hyperlink" Target="https://login.consultant.ru/link/?req=doc&amp;base=RLAW049&amp;n=166447&amp;dst=100330" TargetMode="External"/><Relationship Id="rId197" Type="http://schemas.openxmlformats.org/officeDocument/2006/relationships/hyperlink" Target="https://login.consultant.ru/link/?req=doc&amp;base=RLAW049&amp;n=183474" TargetMode="External"/><Relationship Id="rId198" Type="http://schemas.openxmlformats.org/officeDocument/2006/relationships/hyperlink" Target="https://login.consultant.ru/link/?req=doc&amp;base=RLAW049&amp;n=185984&amp;dst=100202" TargetMode="External"/><Relationship Id="rId199" Type="http://schemas.openxmlformats.org/officeDocument/2006/relationships/hyperlink" Target="https://login.consultant.ru/link/?req=doc&amp;base=RLAW049&amp;n=174558&amp;dst=100074" TargetMode="External"/><Relationship Id="rId200" Type="http://schemas.openxmlformats.org/officeDocument/2006/relationships/hyperlink" Target="https://login.consultant.ru/link/?req=doc&amp;base=LAW&amp;n=462416" TargetMode="External"/><Relationship Id="rId201" Type="http://schemas.openxmlformats.org/officeDocument/2006/relationships/hyperlink" Target="https://login.consultant.ru/link/?req=doc&amp;base=LAW&amp;n=470686" TargetMode="External"/><Relationship Id="rId202" Type="http://schemas.openxmlformats.org/officeDocument/2006/relationships/hyperlink" Target="https://login.consultant.ru/link/?req=doc&amp;base=RLAW049&amp;n=138282&amp;dst=100052" TargetMode="External"/><Relationship Id="rId203" Type="http://schemas.openxmlformats.org/officeDocument/2006/relationships/hyperlink" Target="https://login.consultant.ru/link/?req=doc&amp;base=RLAW049&amp;n=185984&amp;dst=100202" TargetMode="External"/><Relationship Id="rId204" Type="http://schemas.openxmlformats.org/officeDocument/2006/relationships/hyperlink" Target="https://login.consultant.ru/link/?req=doc&amp;base=RLAW049&amp;n=174558&amp;dst=100082" TargetMode="External"/><Relationship Id="rId205" Type="http://schemas.openxmlformats.org/officeDocument/2006/relationships/hyperlink" Target="https://login.consultant.ru/link/?req=doc&amp;base=RLAW049&amp;n=155740&amp;dst=100568" TargetMode="External"/><Relationship Id="rId206" Type="http://schemas.openxmlformats.org/officeDocument/2006/relationships/hyperlink" Target="https://login.consultant.ru/link/?req=doc&amp;base=RLAW049&amp;n=155740&amp;dst=100570" TargetMode="External"/><Relationship Id="rId207" Type="http://schemas.openxmlformats.org/officeDocument/2006/relationships/hyperlink" Target="https://login.consultant.ru/link/?req=doc&amp;base=RLAW049&amp;n=174558&amp;dst=100084" TargetMode="External"/><Relationship Id="rId208" Type="http://schemas.openxmlformats.org/officeDocument/2006/relationships/hyperlink" Target="https://login.consultant.ru/link/?req=doc&amp;base=RLAW049&amp;n=155740&amp;dst=100571" TargetMode="External"/><Relationship Id="rId209" Type="http://schemas.openxmlformats.org/officeDocument/2006/relationships/hyperlink" Target="https://login.consultant.ru/link/?req=doc&amp;base=RLAW049&amp;n=166447&amp;dst=100331" TargetMode="External"/><Relationship Id="rId210" Type="http://schemas.openxmlformats.org/officeDocument/2006/relationships/hyperlink" Target="https://login.consultant.ru/link/?req=doc&amp;base=RLAW049&amp;n=174558&amp;dst=100085" TargetMode="External"/><Relationship Id="rId211" Type="http://schemas.openxmlformats.org/officeDocument/2006/relationships/hyperlink" Target="https://login.consultant.ru/link/?req=doc&amp;base=RLAW049&amp;n=183474" TargetMode="External"/><Relationship Id="rId212" Type="http://schemas.openxmlformats.org/officeDocument/2006/relationships/hyperlink" Target="https://login.consultant.ru/link/?req=doc&amp;base=RLAW049&amp;n=185984&amp;dst=100202" TargetMode="External"/><Relationship Id="rId213" Type="http://schemas.openxmlformats.org/officeDocument/2006/relationships/hyperlink" Target="https://login.consultant.ru/link/?req=doc&amp;base=RLAW049&amp;n=174558&amp;dst=100090" TargetMode="External"/><Relationship Id="rId214" Type="http://schemas.openxmlformats.org/officeDocument/2006/relationships/hyperlink" Target="https://login.consultant.ru/link/?req=doc&amp;base=RLAW049&amp;n=185984&amp;dst=100202" TargetMode="External"/><Relationship Id="rId215" Type="http://schemas.openxmlformats.org/officeDocument/2006/relationships/hyperlink" Target="https://login.consultant.ru/link/?req=doc&amp;base=LAW&amp;n=516029" TargetMode="External"/><Relationship Id="rId216" Type="http://schemas.openxmlformats.org/officeDocument/2006/relationships/hyperlink" Target="https://login.consultant.ru/link/?req=doc&amp;base=RLAW049&amp;n=166447&amp;dst=100332" TargetMode="External"/><Relationship Id="rId217" Type="http://schemas.openxmlformats.org/officeDocument/2006/relationships/hyperlink" Target="https://login.consultant.ru/link/?req=doc&amp;base=LAW&amp;n=494990&amp;dst=1171" TargetMode="External"/><Relationship Id="rId218" Type="http://schemas.openxmlformats.org/officeDocument/2006/relationships/hyperlink" Target="https://login.consultant.ru/link/?req=doc&amp;base=RLAW049&amp;n=155740&amp;dst=100578" TargetMode="External"/><Relationship Id="rId219" Type="http://schemas.openxmlformats.org/officeDocument/2006/relationships/hyperlink" Target="https://login.consultant.ru/link/?req=doc&amp;base=RLAW049&amp;n=183474" TargetMode="External"/><Relationship Id="rId220" Type="http://schemas.openxmlformats.org/officeDocument/2006/relationships/hyperlink" Target="https://login.consultant.ru/link/?req=doc&amp;base=RLAW049&amp;n=185984&amp;dst=100202" TargetMode="External"/><Relationship Id="rId221" Type="http://schemas.openxmlformats.org/officeDocument/2006/relationships/hyperlink" Target="https://login.consultant.ru/link/?req=doc&amp;base=RLAW049&amp;n=174558&amp;dst=100098" TargetMode="External"/><Relationship Id="rId222" Type="http://schemas.openxmlformats.org/officeDocument/2006/relationships/hyperlink" Target="https://login.consultant.ru/link/?req=doc&amp;base=RLAW049&amp;n=185984&amp;dst=100202" TargetMode="External"/><Relationship Id="rId223" Type="http://schemas.openxmlformats.org/officeDocument/2006/relationships/hyperlink" Target="https://login.consultant.ru/link/?req=doc&amp;base=RLAW049&amp;n=181104&amp;dst=100024" TargetMode="External"/><Relationship Id="rId224" Type="http://schemas.openxmlformats.org/officeDocument/2006/relationships/hyperlink" Target="https://login.consultant.ru/link/?req=doc&amp;base=LAW&amp;n=515587&amp;dst=388" TargetMode="External"/><Relationship Id="rId225" Type="http://schemas.openxmlformats.org/officeDocument/2006/relationships/hyperlink" Target="https://login.consultant.ru/link/?req=doc&amp;base=LAW&amp;n=464390" TargetMode="External"/><Relationship Id="rId226" Type="http://schemas.openxmlformats.org/officeDocument/2006/relationships/hyperlink" Target="https://login.consultant.ru/link/?req=doc&amp;base=LAW&amp;n=457282&amp;dst=100009" TargetMode="External"/><Relationship Id="rId227" Type="http://schemas.openxmlformats.org/officeDocument/2006/relationships/hyperlink" Target="https://login.consultant.ru/link/?req=doc&amp;base=LAW&amp;n=511394" TargetMode="External"/><Relationship Id="rId228" Type="http://schemas.openxmlformats.org/officeDocument/2006/relationships/hyperlink" Target="https://login.consultant.ru/link/?req=doc&amp;base=LAW&amp;n=511394&amp;dst=4448" TargetMode="External"/><Relationship Id="rId229" Type="http://schemas.openxmlformats.org/officeDocument/2006/relationships/hyperlink" Target="https://login.consultant.ru/link/?req=doc&amp;base=LAW&amp;n=516028" TargetMode="External"/><Relationship Id="rId230" Type="http://schemas.openxmlformats.org/officeDocument/2006/relationships/hyperlink" Target="https://login.consultant.ru/link/?req=doc&amp;base=LAW&amp;n=494990" TargetMode="External"/><Relationship Id="rId231" Type="http://schemas.openxmlformats.org/officeDocument/2006/relationships/hyperlink" Target="https://login.consultant.ru/link/?req=doc&amp;base=LAW&amp;n=494990" TargetMode="External"/><Relationship Id="rId232" Type="http://schemas.openxmlformats.org/officeDocument/2006/relationships/hyperlink" Target="https://login.consultant.ru/link/?req=doc&amp;base=RLAW049&amp;n=187896&amp;dst=100015" TargetMode="External"/><Relationship Id="rId233" Type="http://schemas.openxmlformats.org/officeDocument/2006/relationships/hyperlink" Target="https://login.consultant.ru/link/?req=doc&amp;base=RLAW049&amp;n=185984" TargetMode="External"/><Relationship Id="rId234" Type="http://schemas.openxmlformats.org/officeDocument/2006/relationships/hyperlink" Target="https://login.consultant.ru/link/?req=doc&amp;base=RLAW049&amp;n=181104&amp;dst=100071" TargetMode="External"/><Relationship Id="rId235" Type="http://schemas.openxmlformats.org/officeDocument/2006/relationships/hyperlink" Target="https://login.consultant.ru/link/?req=doc&amp;base=LAW&amp;n=494990" TargetMode="External"/><Relationship Id="rId236" Type="http://schemas.openxmlformats.org/officeDocument/2006/relationships/hyperlink" Target="https://login.consultant.ru/link/?req=doc&amp;base=RLAW049&amp;n=174558&amp;dst=100106" TargetMode="External"/><Relationship Id="rId237" Type="http://schemas.openxmlformats.org/officeDocument/2006/relationships/hyperlink" Target="https://login.consultant.ru/link/?req=doc&amp;base=RLAW049&amp;n=174558&amp;dst=100108" TargetMode="External"/><Relationship Id="rId238" Type="http://schemas.openxmlformats.org/officeDocument/2006/relationships/hyperlink" Target="https://login.consultant.ru/link/?req=doc&amp;base=LAW&amp;n=494990" TargetMode="External"/><Relationship Id="rId239" Type="http://schemas.openxmlformats.org/officeDocument/2006/relationships/hyperlink" Target="https://login.consultant.ru/link/?req=doc&amp;base=RLAW049&amp;n=155740&amp;dst=100580" TargetMode="External"/><Relationship Id="rId240" Type="http://schemas.openxmlformats.org/officeDocument/2006/relationships/hyperlink" Target="https://login.consultant.ru/link/?req=doc&amp;base=RLAW049&amp;n=155740&amp;dst=100582" TargetMode="External"/><Relationship Id="rId241" Type="http://schemas.openxmlformats.org/officeDocument/2006/relationships/hyperlink" Target="https://login.consultant.ru/link/?req=doc&amp;base=RLAW049&amp;n=181104&amp;dst=100074" TargetMode="External"/><Relationship Id="rId242" Type="http://schemas.openxmlformats.org/officeDocument/2006/relationships/hyperlink" Target="https://login.consultant.ru/link/?req=doc&amp;base=RLAW049&amp;n=181104&amp;dst=100076" TargetMode="External"/><Relationship Id="rId243" Type="http://schemas.openxmlformats.org/officeDocument/2006/relationships/hyperlink" Target="https://login.consultant.ru/link/?req=doc&amp;base=RLAW049&amp;n=187946&amp;dst=100016" TargetMode="External"/><Relationship Id="rId244" Type="http://schemas.openxmlformats.org/officeDocument/2006/relationships/hyperlink" Target="https://login.consultant.ru/link/?req=doc&amp;base=RLAW049&amp;n=181104&amp;dst=100078" TargetMode="External"/><Relationship Id="rId245" Type="http://schemas.openxmlformats.org/officeDocument/2006/relationships/hyperlink" Target="https://login.consultant.ru/link/?req=doc&amp;base=RLAW049&amp;n=187946&amp;dst=100016" TargetMode="External"/><Relationship Id="rId246" Type="http://schemas.openxmlformats.org/officeDocument/2006/relationships/hyperlink" Target="https://login.consultant.ru/link/?req=doc&amp;base=RLAW049&amp;n=181104&amp;dst=100079" TargetMode="External"/><Relationship Id="rId247" Type="http://schemas.openxmlformats.org/officeDocument/2006/relationships/hyperlink" Target="https://login.consultant.ru/link/?req=doc&amp;base=RLAW049&amp;n=155740&amp;dst=100583" TargetMode="External"/><Relationship Id="rId248" Type="http://schemas.openxmlformats.org/officeDocument/2006/relationships/hyperlink" Target="https://login.consultant.ru/link/?req=doc&amp;base=RLAW049&amp;n=187896&amp;dst=100017" TargetMode="External"/><Relationship Id="rId249" Type="http://schemas.openxmlformats.org/officeDocument/2006/relationships/hyperlink" Target="https://login.consultant.ru/link/?req=doc&amp;base=LAW&amp;n=515141&amp;dst=9065" TargetMode="External"/><Relationship Id="rId250" Type="http://schemas.openxmlformats.org/officeDocument/2006/relationships/hyperlink" Target="https://login.consultant.ru/link/?req=doc&amp;base=RLAW049&amp;n=86382&amp;dst=100055" TargetMode="External"/><Relationship Id="rId251" Type="http://schemas.openxmlformats.org/officeDocument/2006/relationships/hyperlink" Target="https://login.consultant.ru/link/?req=doc&amp;base=RLAW049&amp;n=93135&amp;dst=100138" TargetMode="External"/><Relationship Id="rId252" Type="http://schemas.openxmlformats.org/officeDocument/2006/relationships/hyperlink" Target="https://login.consultant.ru/link/?req=doc&amp;base=RLAW049&amp;n=111577&amp;dst=100200" TargetMode="External"/><Relationship Id="rId253" Type="http://schemas.openxmlformats.org/officeDocument/2006/relationships/hyperlink" Target="https://login.consultant.ru/link/?req=doc&amp;base=RLAW049&amp;n=123260&amp;dst=100206" TargetMode="External"/><Relationship Id="rId254" Type="http://schemas.openxmlformats.org/officeDocument/2006/relationships/hyperlink" Target="https://login.consultant.ru/link/?req=doc&amp;base=RLAW049&amp;n=130732&amp;dst=100112" TargetMode="External"/><Relationship Id="rId255" Type="http://schemas.openxmlformats.org/officeDocument/2006/relationships/hyperlink" Target="https://login.consultant.ru/link/?req=doc&amp;base=RLAW049&amp;n=135518&amp;dst=100172" TargetMode="External"/><Relationship Id="rId256" Type="http://schemas.openxmlformats.org/officeDocument/2006/relationships/hyperlink" Target="https://login.consultant.ru/link/?req=doc&amp;base=RLAW049&amp;n=160622&amp;dst=100039" TargetMode="External"/><Relationship Id="rId257" Type="http://schemas.openxmlformats.org/officeDocument/2006/relationships/hyperlink" Target="https://login.consultant.ru/link/?req=doc&amp;base=RLAW049&amp;n=174558&amp;dst=100112" TargetMode="External"/><Relationship Id="rId258" Type="http://schemas.openxmlformats.org/officeDocument/2006/relationships/hyperlink" Target="https://login.consultant.ru/link/?req=doc&amp;base=RLAW049&amp;n=181104&amp;dst=100080" TargetMode="External"/><Relationship Id="rId259" Type="http://schemas.openxmlformats.org/officeDocument/2006/relationships/hyperlink" Target="https://login.consultant.ru/link/?req=doc&amp;base=RLAW049&amp;n=86382&amp;dst=100056" TargetMode="External"/><Relationship Id="rId260" Type="http://schemas.openxmlformats.org/officeDocument/2006/relationships/hyperlink" Target="https://login.consultant.ru/link/?req=doc&amp;base=RLAW049&amp;n=135518&amp;dst=100172" TargetMode="External"/><Relationship Id="rId261" Type="http://schemas.openxmlformats.org/officeDocument/2006/relationships/hyperlink" Target="https://login.consultant.ru/link/?req=doc&amp;base=RLAW049&amp;n=93135&amp;dst=100139" TargetMode="External"/><Relationship Id="rId262" Type="http://schemas.openxmlformats.org/officeDocument/2006/relationships/hyperlink" Target="https://login.consultant.ru/link/?req=doc&amp;base=RLAW049&amp;n=111577&amp;dst=100201" TargetMode="External"/><Relationship Id="rId263" Type="http://schemas.openxmlformats.org/officeDocument/2006/relationships/hyperlink" Target="https://login.consultant.ru/link/?req=doc&amp;base=RLAW049&amp;n=181104&amp;dst=100081" TargetMode="External"/><Relationship Id="rId264" Type="http://schemas.openxmlformats.org/officeDocument/2006/relationships/hyperlink" Target="https://login.consultant.ru/link/?req=doc&amp;base=RLAW049&amp;n=130732&amp;dst=100114" TargetMode="External"/><Relationship Id="rId265" Type="http://schemas.openxmlformats.org/officeDocument/2006/relationships/hyperlink" Target="https://login.consultant.ru/link/?req=doc&amp;base=RLAW049&amp;n=174558&amp;dst=100114" TargetMode="External"/><Relationship Id="rId266" Type="http://schemas.openxmlformats.org/officeDocument/2006/relationships/hyperlink" Target="https://login.consultant.ru/link/?req=doc&amp;base=RLAW049&amp;n=181104&amp;dst=100082" TargetMode="External"/><Relationship Id="rId267" Type="http://schemas.openxmlformats.org/officeDocument/2006/relationships/hyperlink" Target="https://login.consultant.ru/link/?req=doc&amp;base=RLAW049&amp;n=111577&amp;dst=100203" TargetMode="External"/><Relationship Id="rId268" Type="http://schemas.openxmlformats.org/officeDocument/2006/relationships/hyperlink" Target="https://login.consultant.ru/link/?req=doc&amp;base=RLAW049&amp;n=123260&amp;dst=100211" TargetMode="External"/><Relationship Id="rId269" Type="http://schemas.openxmlformats.org/officeDocument/2006/relationships/hyperlink" Target="https://login.consultant.ru/link/?req=doc&amp;base=RLAW049&amp;n=174558&amp;dst=100116" TargetMode="External"/><Relationship Id="rId270" Type="http://schemas.openxmlformats.org/officeDocument/2006/relationships/hyperlink" Target="https://login.consultant.ru/link/?req=doc&amp;base=RLAW049&amp;n=130732&amp;dst=100115" TargetMode="External"/><Relationship Id="rId271" Type="http://schemas.openxmlformats.org/officeDocument/2006/relationships/hyperlink" Target="https://login.consultant.ru/link/?req=doc&amp;base=RLAW049&amp;n=183466&amp;dst=100012" TargetMode="External"/><Relationship Id="rId272" Type="http://schemas.openxmlformats.org/officeDocument/2006/relationships/hyperlink" Target="https://login.consultant.ru/link/?req=doc&amp;base=RLAW049&amp;n=176465" TargetMode="External"/><Relationship Id="rId273" Type="http://schemas.openxmlformats.org/officeDocument/2006/relationships/hyperlink" Target="https://login.consultant.ru/link/?req=doc&amp;base=RLAW049&amp;n=160622&amp;dst=100040" TargetMode="External"/><Relationship Id="rId274" Type="http://schemas.openxmlformats.org/officeDocument/2006/relationships/hyperlink" Target="https://login.consultant.ru/link/?req=doc&amp;base=RLAW049&amp;n=93135&amp;dst=100143" TargetMode="External"/><Relationship Id="rId275" Type="http://schemas.openxmlformats.org/officeDocument/2006/relationships/hyperlink" Target="https://login.consultant.ru/link/?req=doc&amp;base=RLAW049&amp;n=130732&amp;dst=100116" TargetMode="External"/><Relationship Id="rId276" Type="http://schemas.openxmlformats.org/officeDocument/2006/relationships/hyperlink" Target="https://login.consultant.ru/link/?req=doc&amp;base=LAW&amp;n=511241" TargetMode="External"/><Relationship Id="rId277" Type="http://schemas.openxmlformats.org/officeDocument/2006/relationships/hyperlink" Target="https://login.consultant.ru/link/?req=doc&amp;base=LAW&amp;n=494990" TargetMode="External"/><Relationship Id="rId278" Type="http://schemas.openxmlformats.org/officeDocument/2006/relationships/hyperlink" Target="https://login.consultant.ru/link/?req=doc&amp;base=RLAW049&amp;n=160622&amp;dst=100044" TargetMode="External"/><Relationship Id="rId279" Type="http://schemas.openxmlformats.org/officeDocument/2006/relationships/hyperlink" Target="https://login.consultant.ru/link/?req=doc&amp;base=RLAW049&amp;n=111577&amp;dst=100206" TargetMode="External"/><Relationship Id="rId280" Type="http://schemas.openxmlformats.org/officeDocument/2006/relationships/hyperlink" Target="https://login.consultant.ru/link/?req=doc&amp;base=RLAW049&amp;n=181104&amp;dst=100083" TargetMode="External"/><Relationship Id="rId281" Type="http://schemas.openxmlformats.org/officeDocument/2006/relationships/hyperlink" Target="https://login.consultant.ru/link/?req=doc&amp;base=RLAW049&amp;n=174558&amp;dst=100118" TargetMode="External"/><Relationship Id="rId282" Type="http://schemas.openxmlformats.org/officeDocument/2006/relationships/hyperlink" Target="https://login.consultant.ru/link/?req=doc&amp;base=RLAW049&amp;n=111577&amp;dst=100208" TargetMode="External"/><Relationship Id="rId283" Type="http://schemas.openxmlformats.org/officeDocument/2006/relationships/hyperlink" Target="https://login.consultant.ru/link/?req=doc&amp;base=RLAW049&amp;n=181104&amp;dst=100084" TargetMode="External"/><Relationship Id="rId284" Type="http://schemas.openxmlformats.org/officeDocument/2006/relationships/hyperlink" Target="https://login.consultant.ru/link/?req=doc&amp;base=RLAW049&amp;n=111577&amp;dst=100208" TargetMode="External"/><Relationship Id="rId285" Type="http://schemas.openxmlformats.org/officeDocument/2006/relationships/hyperlink" Target="https://login.consultant.ru/link/?req=doc&amp;base=RLAW049&amp;n=181104&amp;dst=100085" TargetMode="External"/><Relationship Id="rId286" Type="http://schemas.openxmlformats.org/officeDocument/2006/relationships/hyperlink" Target="https://login.consultant.ru/link/?req=doc&amp;base=RLAW049&amp;n=135518&amp;dst=100173" TargetMode="External"/><Relationship Id="rId287" Type="http://schemas.openxmlformats.org/officeDocument/2006/relationships/hyperlink" Target="https://login.consultant.ru/link/?req=doc&amp;base=RLAW049&amp;n=130732&amp;dst=10022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Р7-Офис/2024.3.1.523</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28.01.2015 N 28-п
(ред. от 07.10.2025)
"Об утверждении государственной программы Новосибирской области "Охрана окружающей среды"</dc:title>
  <dcterms:created xsi:type="dcterms:W3CDTF">2025-10-20T05:16:44Z</dcterms:created>
</cp:coreProperties>
</file>