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E1" w:rsidRPr="00306E77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приказу</w:t>
      </w:r>
    </w:p>
    <w:p w:rsidR="00542CE1" w:rsidRPr="00306E77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министерства природных ресурсов и экологии </w:t>
      </w:r>
      <w:r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542CE1" w:rsidRPr="00306E77" w:rsidRDefault="00542CE1" w:rsidP="005637E8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284B"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8284B"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8284B" w:rsidRPr="00306E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42CE1" w:rsidRPr="00306E77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542CE1" w:rsidRPr="00306E77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D5F81" w:rsidRPr="00306E77" w:rsidRDefault="004D5F8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42CE1" w:rsidRPr="00306E77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Обзор</w:t>
      </w:r>
    </w:p>
    <w:p w:rsidR="00121EEA" w:rsidRPr="00306E77" w:rsidRDefault="00542CE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правоприменительной практики при осуществлении министерством природных ресурсов и экологии Новосибирской области регионального государственного эко</w:t>
      </w:r>
      <w:r w:rsidR="00822709"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логического надзора </w:t>
      </w:r>
      <w:r w:rsidR="00121EEA"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306E77"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21EEA" w:rsidRPr="00306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21EEA" w:rsidRPr="00306E77" w:rsidRDefault="00121EE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F81" w:rsidRPr="00017E08" w:rsidRDefault="004D5F81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природных ресурсов и экологии Новосибирской области (далее - министерство) является областным исполнительным органом государственной власти Новосибирской области, осуществляющим на территории Новосибирской области </w:t>
      </w:r>
      <w:r w:rsidRPr="00017E08">
        <w:rPr>
          <w:rFonts w:ascii="Times New Roman" w:eastAsia="Times New Roman" w:hAnsi="Times New Roman" w:cs="Times New Roman"/>
          <w:sz w:val="28"/>
          <w:szCs w:val="28"/>
        </w:rPr>
        <w:t>региональный государственный экологический надзор при осуществлении хозяйственной и (или) иной деятельности с использованием объектов, подлежащих государственному экологическому надзору, за исключением объектов, подлежащих федеральному государственному экологическому надзору, включая:</w:t>
      </w:r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E08">
        <w:rPr>
          <w:rFonts w:ascii="Times New Roman" w:hAnsi="Times New Roman" w:cs="Times New Roman"/>
          <w:sz w:val="28"/>
          <w:szCs w:val="28"/>
        </w:rPr>
        <w:t>-</w:t>
      </w:r>
      <w:r w:rsidR="0014570C" w:rsidRPr="00017E08">
        <w:rPr>
          <w:rFonts w:ascii="Times New Roman" w:hAnsi="Times New Roman" w:cs="Times New Roman"/>
          <w:sz w:val="28"/>
          <w:szCs w:val="28"/>
        </w:rPr>
        <w:t> </w:t>
      </w:r>
      <w:r w:rsidRPr="00017E08">
        <w:rPr>
          <w:rFonts w:ascii="Times New Roman" w:hAnsi="Times New Roman" w:cs="Times New Roman"/>
          <w:sz w:val="28"/>
          <w:szCs w:val="28"/>
        </w:rPr>
        <w:t>государственный надзор в области охраны атмосферного воздуха на объектах хозяйственной и иной деятельности, подлежащих региональному государственному экологическому надзору;</w:t>
      </w:r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E08">
        <w:rPr>
          <w:rFonts w:ascii="Times New Roman" w:hAnsi="Times New Roman" w:cs="Times New Roman"/>
          <w:sz w:val="28"/>
          <w:szCs w:val="28"/>
        </w:rPr>
        <w:t>-</w:t>
      </w:r>
      <w:r w:rsidR="0014570C" w:rsidRPr="00017E08">
        <w:rPr>
          <w:rFonts w:ascii="Times New Roman" w:hAnsi="Times New Roman" w:cs="Times New Roman"/>
          <w:sz w:val="28"/>
          <w:szCs w:val="28"/>
        </w:rPr>
        <w:t> </w:t>
      </w:r>
      <w:r w:rsidRPr="00017E08">
        <w:rPr>
          <w:rFonts w:ascii="Times New Roman" w:hAnsi="Times New Roman" w:cs="Times New Roman"/>
          <w:sz w:val="28"/>
          <w:szCs w:val="28"/>
        </w:rPr>
        <w:t>государственный надзор в области обращения с отходами на объектах хозяйственной и (или) иной деятельности, подлежащих региональному государственному экологическому надзору;</w:t>
      </w:r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7E08">
        <w:rPr>
          <w:rFonts w:ascii="Times New Roman" w:hAnsi="Times New Roman" w:cs="Times New Roman"/>
          <w:sz w:val="28"/>
          <w:szCs w:val="28"/>
        </w:rPr>
        <w:t>-</w:t>
      </w:r>
      <w:r w:rsidR="0014570C" w:rsidRPr="00017E08">
        <w:rPr>
          <w:rFonts w:ascii="Times New Roman" w:hAnsi="Times New Roman" w:cs="Times New Roman"/>
          <w:sz w:val="28"/>
          <w:szCs w:val="28"/>
        </w:rPr>
        <w:t> </w:t>
      </w:r>
      <w:r w:rsidRPr="00017E08">
        <w:rPr>
          <w:rFonts w:ascii="Times New Roman" w:hAnsi="Times New Roman" w:cs="Times New Roman"/>
          <w:sz w:val="28"/>
          <w:szCs w:val="28"/>
        </w:rPr>
        <w:t>региональный государственный надзор в области использования и охраны водных объектов, за исключением водных объектов, подлежащих федеральному государственному надзору, а также за соблюдением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 водных объектах, подлежащих региональному государственному надзору за их использованием и охраной;</w:t>
      </w:r>
      <w:proofErr w:type="gramEnd"/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E08">
        <w:rPr>
          <w:rFonts w:ascii="Times New Roman" w:hAnsi="Times New Roman" w:cs="Times New Roman"/>
          <w:sz w:val="28"/>
          <w:szCs w:val="28"/>
        </w:rPr>
        <w:t>-</w:t>
      </w:r>
      <w:r w:rsidR="0014570C" w:rsidRPr="00017E08">
        <w:rPr>
          <w:rFonts w:ascii="Times New Roman" w:hAnsi="Times New Roman" w:cs="Times New Roman"/>
          <w:sz w:val="28"/>
          <w:szCs w:val="28"/>
        </w:rPr>
        <w:t> </w:t>
      </w:r>
      <w:r w:rsidRPr="00017E08">
        <w:rPr>
          <w:rFonts w:ascii="Times New Roman" w:hAnsi="Times New Roman" w:cs="Times New Roman"/>
          <w:sz w:val="28"/>
          <w:szCs w:val="28"/>
        </w:rPr>
        <w:t>региональный государственный надзор за геологическим изучением, рациональным использованием и охраной недр в отношении участков местного значения;</w:t>
      </w:r>
    </w:p>
    <w:p w:rsidR="000D4DBC" w:rsidRPr="00017E08" w:rsidRDefault="000D4DBC" w:rsidP="00B40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E08">
        <w:rPr>
          <w:rFonts w:ascii="Times New Roman" w:hAnsi="Times New Roman" w:cs="Times New Roman"/>
          <w:sz w:val="28"/>
          <w:szCs w:val="28"/>
        </w:rPr>
        <w:t>-</w:t>
      </w:r>
      <w:r w:rsidR="0014570C" w:rsidRPr="00017E08">
        <w:rPr>
          <w:rFonts w:ascii="Times New Roman" w:hAnsi="Times New Roman" w:cs="Times New Roman"/>
          <w:sz w:val="28"/>
          <w:szCs w:val="28"/>
        </w:rPr>
        <w:t> </w:t>
      </w:r>
      <w:r w:rsidRPr="00017E08">
        <w:rPr>
          <w:rFonts w:ascii="Times New Roman" w:hAnsi="Times New Roman" w:cs="Times New Roman"/>
          <w:sz w:val="28"/>
          <w:szCs w:val="28"/>
        </w:rPr>
        <w:t xml:space="preserve">государственный надзор за соблюдением требований к обращению </w:t>
      </w:r>
      <w:proofErr w:type="spellStart"/>
      <w:r w:rsidRPr="00017E08">
        <w:rPr>
          <w:rFonts w:ascii="Times New Roman" w:hAnsi="Times New Roman" w:cs="Times New Roman"/>
          <w:sz w:val="28"/>
          <w:szCs w:val="28"/>
        </w:rPr>
        <w:t>озоноразрушающих</w:t>
      </w:r>
      <w:proofErr w:type="spellEnd"/>
      <w:r w:rsidRPr="00017E08">
        <w:rPr>
          <w:rFonts w:ascii="Times New Roman" w:hAnsi="Times New Roman" w:cs="Times New Roman"/>
          <w:sz w:val="28"/>
          <w:szCs w:val="28"/>
        </w:rPr>
        <w:t xml:space="preserve"> веществ, за исключением деятельности с использованием объектов, подлежащих федеральному государственному экологическому надзору;</w:t>
      </w:r>
    </w:p>
    <w:p w:rsidR="0014570C" w:rsidRPr="00017E08" w:rsidRDefault="0014570C" w:rsidP="00621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E0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 государственный надзор в сфере охраны и </w:t>
      </w:r>
      <w:proofErr w:type="gramStart"/>
      <w:r w:rsidRPr="00017E08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</w:t>
      </w:r>
      <w:proofErr w:type="gramEnd"/>
      <w:r w:rsidRPr="00017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особо охраняемых природных территорий регионального значения при осуществлении регионального государственного экологического надзора;</w:t>
      </w:r>
    </w:p>
    <w:p w:rsidR="004B18EE" w:rsidRPr="00017E08" w:rsidRDefault="0014570C" w:rsidP="00621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7E08">
        <w:rPr>
          <w:rFonts w:ascii="Times New Roman" w:hAnsi="Times New Roman" w:cs="Times New Roman"/>
          <w:sz w:val="28"/>
          <w:szCs w:val="28"/>
          <w:shd w:val="clear" w:color="auto" w:fill="FFFFFF"/>
        </w:rPr>
        <w:t>- государственный надзор в области обеспечения санитарной (горно-санитарной) охраны природных лечебных ресурсов, лечебно-оздоровительных местностей и курортов при осуществлении в пределах своей компетенции государственного надзора в сфере охраны и использования особо охраняемых природных территорий регионального значения.</w:t>
      </w:r>
    </w:p>
    <w:p w:rsidR="000D4DBC" w:rsidRPr="00017E08" w:rsidRDefault="0014570C" w:rsidP="00621F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E0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D4DBC" w:rsidRPr="0001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</w:t>
      </w:r>
      <w:r w:rsidR="00E93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A95F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4DBC" w:rsidRPr="0001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регулирующих осуществление государственного контроля </w:t>
      </w:r>
      <w:r w:rsidR="000D4DBC" w:rsidRPr="00E9326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(надзора)</w:t>
      </w:r>
      <w:r w:rsidR="00E93265" w:rsidRPr="00E93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периоде</w:t>
      </w:r>
      <w:r w:rsidR="000D4DBC" w:rsidRPr="00E932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Водны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кодекс Российской Федерации («Собрание законодательства Российской Федерации», 2006, № 23, ст. 2381);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 от 30.12.2001 № 195-ФЗ («Собрание законодательства Российской Федерации», 2002, № 1, ст. 1);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E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(«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14.01.2002,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 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2, ст. 133);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закон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04.05.1999 № 96-ФЗ «Об охране атмосферного воздуха» («Собрание законодательства Российской Федерации», 1999, № 18, ст. 2222);</w:t>
      </w:r>
    </w:p>
    <w:p w:rsid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 от 24.06.1998 № 89-ФЗ «Об отходах производства и потребления» («Собрание законодательства Российской Федерации», 1998, № 26, ст. 3009);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Закон Российской Федерации от 21.02.1992 № 2395-1 «О недрах» («Собрание законодательства РФ», 06.03.1995, № 10, ст. 823);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 от 14.03.1995 № 33-ФЗ «Об особо охраняемых природных территориях» («Собрание законодательства Российской Федерации», 1995, № 12, ст. 1024);</w:t>
      </w:r>
    </w:p>
    <w:p w:rsidR="003E26EF" w:rsidRPr="003E26EF" w:rsidRDefault="003E26EF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3E26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(«Собрание законодательства Российской Федерации», 2008, № 52, ст. 6249);</w:t>
      </w:r>
    </w:p>
    <w:p w:rsidR="00621F95" w:rsidRPr="00621F95" w:rsidRDefault="00621F95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12.05.2005 № 293 «Об утверждении Положения о государственном </w:t>
      </w:r>
      <w:proofErr w:type="gramStart"/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геологическим изучением, рациональным использованием и охраной недр» («Собрание законодательства Российской Федерации», 16.05.2005, № 20, ст. 1885);</w:t>
      </w:r>
    </w:p>
    <w:p w:rsidR="00621F95" w:rsidRPr="00621F95" w:rsidRDefault="00621F95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28.08.2015 № 903 «Об утверждении критериев определения объектов, подлежащих федеральному государственному экологическому надзору» (Официальный интернет-портал правовой информации </w:t>
      </w:r>
      <w:hyperlink r:id="rId7" w:history="1"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http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://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, 02.09.2015);</w:t>
      </w:r>
    </w:p>
    <w:p w:rsidR="00621F95" w:rsidRPr="00621F95" w:rsidRDefault="00621F95" w:rsidP="00621F95">
      <w:pPr>
        <w:tabs>
          <w:tab w:val="left" w:pos="2814"/>
          <w:tab w:val="left" w:pos="5781"/>
          <w:tab w:val="left" w:pos="78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28.09.2015 № 1029 «Об утверждении критериев отнесения объектов, оказывающих </w:t>
      </w: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негативное воздействие на окружающую среду, к объектам </w:t>
      </w:r>
      <w:r w:rsidRPr="00621F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21F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</w:t>
      </w: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III и IV категорий» (Официальный интернет-портал правовой информации </w:t>
      </w:r>
      <w:hyperlink r:id="rId8" w:history="1"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http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://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, 01.10.2015);</w:t>
      </w:r>
    </w:p>
    <w:p w:rsidR="00621F95" w:rsidRPr="00621F95" w:rsidRDefault="00621F95" w:rsidP="00621F95">
      <w:pPr>
        <w:tabs>
          <w:tab w:val="left" w:pos="2814"/>
          <w:tab w:val="left" w:pos="5781"/>
          <w:tab w:val="left" w:pos="78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17.08.2016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806 «О применении </w:t>
      </w:r>
      <w:proofErr w:type="gramStart"/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риск-ориентированного</w:t>
      </w:r>
      <w:proofErr w:type="gramEnd"/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подхода при организации отдельных видов государственного контроля (надзора) и внесении изменений в некоторые акты Правительства Российской Федерации» (Официальный интернет-портал правовой информации http://www.pravo.gov.ru, 26.08.2016);</w:t>
      </w:r>
    </w:p>
    <w:p w:rsidR="00621F95" w:rsidRPr="00621F95" w:rsidRDefault="00621F95" w:rsidP="00621F95">
      <w:pPr>
        <w:shd w:val="clear" w:color="auto" w:fill="FFFFFF"/>
        <w:tabs>
          <w:tab w:val="left" w:pos="2814"/>
          <w:tab w:val="left" w:pos="5781"/>
          <w:tab w:val="left" w:pos="788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22.11.2017 № 1410 «О критериях отнесения производственных объектов, используемых юридическими лицами и индивидуальными предпринимателями, оказывающих негативное воздействие на окружающую среду, к определенной категории риска для регионального государственного экологического надзора и об особенностях осуществления указанного надзора» (Официальный интернет-портал правовой информации http://www.pravo.gov.ru, 27.11.2017);</w:t>
      </w:r>
    </w:p>
    <w:p w:rsidR="00621F95" w:rsidRPr="00621F95" w:rsidRDefault="00621F95" w:rsidP="00621F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04.11.2006 № 640 «О критериях отнесения объектов к объектам, подлежащим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использованием и охраной водных объектов» («Собрание законодательства Российской Федерации», 06.11.2006, № 45, ст. 4713);</w:t>
      </w:r>
    </w:p>
    <w:p w:rsidR="00621F95" w:rsidRPr="00621F95" w:rsidRDefault="00621F95" w:rsidP="00621F9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Закон Новосибирской области от 13.10.2008 № 264-ОЗ «О разграничении полномочий органов государственной власти Новосибирской области в сфере охраны окружающей среды» («Ведомости Новосибирского областного Совета депутатов», 17.10.2008, № 56);</w:t>
      </w:r>
    </w:p>
    <w:p w:rsidR="00621F95" w:rsidRPr="00621F95" w:rsidRDefault="00621F95" w:rsidP="00621F9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Закон Новосибирской области от 12.02.1996 № 31-ОЗ «О полномочиях органов государственной власти Новосибирской области в сфере недропользования» («Ведомости Новосибирского областного Совета депутатов», 22.06.2001, № 25);</w:t>
      </w:r>
    </w:p>
    <w:p w:rsidR="00621F95" w:rsidRPr="00621F95" w:rsidRDefault="00621F95" w:rsidP="00621F9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Закон Новосибирской области от 26.09.2005 № 325-ОЗ «Об особо охраняемых природных территориях в Новосибирской области» («Ведомости Новосибирского областного Совета депутатов», 30.09.2005, № 40);</w:t>
      </w:r>
    </w:p>
    <w:p w:rsidR="00621F95" w:rsidRPr="00621F95" w:rsidRDefault="00621F95" w:rsidP="00621F9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Закон Новосибирской области от 14.02.2003 № 99-ОЗ «Об административных правонарушениях в Новосибирской области» («Ведомости Новосибирского областного Совета депутатов», 28.02.2003, №</w:t>
      </w:r>
      <w:bookmarkStart w:id="0" w:name="bookmark5"/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 9);</w:t>
      </w:r>
      <w:bookmarkEnd w:id="0"/>
    </w:p>
    <w:p w:rsidR="00621F95" w:rsidRPr="00621F95" w:rsidRDefault="00621F95" w:rsidP="00621F95">
      <w:pPr>
        <w:tabs>
          <w:tab w:val="left" w:pos="2829"/>
          <w:tab w:val="left" w:pos="5795"/>
          <w:tab w:val="left" w:pos="7893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от 01.07.2015 № 582-ОЗ «О разграничении полномочий органов государственной власти Новосибирской области в области обращения с отходами производства и потребления» (Официальный интернет-портал правовой информации </w:t>
      </w:r>
      <w:hyperlink r:id="rId9" w:history="1"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http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://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621F9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21F95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621F95">
        <w:rPr>
          <w:rFonts w:ascii="Times New Roman" w:eastAsia="Calibri" w:hAnsi="Times New Roman" w:cs="Times New Roman"/>
          <w:sz w:val="28"/>
          <w:szCs w:val="28"/>
          <w:lang w:eastAsia="ru-RU"/>
        </w:rPr>
        <w:t>, 02.07.2015);</w:t>
      </w:r>
    </w:p>
    <w:p w:rsidR="005D52AE" w:rsidRDefault="005D52AE" w:rsidP="005D52A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Новосибирской области от 19.06.2018 № 254-п «Об установлении Порядка организации и осуществления регионального государственного экологического надзора на территории </w:t>
      </w:r>
      <w:r w:rsidRPr="005D52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Новосибирской области» (Официальный сайт Правительства Новосибирской области http://www.pravo.gov.ru, 22.06.2018);</w:t>
      </w:r>
    </w:p>
    <w:p w:rsidR="005D52AE" w:rsidRPr="00DC7044" w:rsidRDefault="005D52AE" w:rsidP="00311A6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7044">
        <w:rPr>
          <w:rFonts w:ascii="Times New Roman" w:hAnsi="Times New Roman" w:cs="Times New Roman"/>
          <w:sz w:val="28"/>
          <w:szCs w:val="28"/>
        </w:rPr>
        <w:t>- </w:t>
      </w:r>
      <w:r w:rsidR="00DC7044" w:rsidRPr="00DC7044">
        <w:rPr>
          <w:rFonts w:ascii="Times New Roman" w:hAnsi="Times New Roman" w:cs="Times New Roman"/>
          <w:sz w:val="28"/>
          <w:szCs w:val="28"/>
        </w:rPr>
        <w:t>П</w:t>
      </w:r>
      <w:r w:rsidRPr="00DC7044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 Правительства Новосибирской области от 03.10.2017 № 383-п «О министерстве природных ресурсов и экологии Новосибирской области»</w:t>
      </w:r>
      <w:r w:rsidR="00DC704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C7044" w:rsidRPr="00DC7044">
        <w:rPr>
          <w:rFonts w:ascii="Times New Roman" w:hAnsi="Times New Roman" w:cs="Times New Roman"/>
          <w:sz w:val="28"/>
          <w:szCs w:val="28"/>
          <w:shd w:val="clear" w:color="auto" w:fill="FFFFFF"/>
        </w:rPr>
        <w:t>(Официальный интернет-портал правовой информации http://pravo.gov.ru, 04.10.2017)</w:t>
      </w:r>
      <w:r w:rsidRPr="00DC704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179FE" w:rsidRPr="00DC7044" w:rsidRDefault="005D52AE" w:rsidP="00311A6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Pr="005D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природных ресурсов и экологии Новосибирской области от 12.11.2018 № 1743 «Об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надзора» (официальный интернет-портал правовой информации Новосибирской области </w:t>
      </w:r>
      <w:hyperlink r:id="rId10" w:history="1">
        <w:r w:rsidRPr="005D52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http://www.nsopravo.ru</w:t>
        </w:r>
      </w:hyperlink>
      <w:r w:rsid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, 16.11.</w:t>
      </w:r>
      <w:r w:rsidR="00DC7044"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2018)</w:t>
      </w:r>
      <w:r w:rsidR="009179FE" w:rsidRPr="00DC7044">
        <w:rPr>
          <w:rFonts w:ascii="Times New Roman" w:hAnsi="Times New Roman" w:cs="Times New Roman"/>
          <w:sz w:val="28"/>
          <w:szCs w:val="28"/>
        </w:rPr>
        <w:t>.</w:t>
      </w:r>
    </w:p>
    <w:p w:rsidR="004D5F81" w:rsidRPr="00306E77" w:rsidRDefault="004D5F81" w:rsidP="00311A6F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/>
        </w:rPr>
      </w:pPr>
    </w:p>
    <w:p w:rsidR="00580179" w:rsidRPr="00DC7044" w:rsidRDefault="00580179" w:rsidP="00311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I. Организация и проведение государственного контроля (надзора) за</w:t>
      </w:r>
      <w:r w:rsidR="00671A24"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обязательных требований в области охраны окружающей</w:t>
      </w:r>
    </w:p>
    <w:p w:rsidR="00580179" w:rsidRPr="00DC7044" w:rsidRDefault="00671A24" w:rsidP="00311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0179"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реды</w:t>
      </w:r>
      <w:r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179" w:rsidRPr="00DC70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природопользования</w:t>
      </w:r>
    </w:p>
    <w:p w:rsidR="00B269BB" w:rsidRPr="00DC7044" w:rsidRDefault="00B269BB" w:rsidP="00311A6F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740CE" w:rsidRPr="002D120E" w:rsidRDefault="009E4AC4" w:rsidP="00311A6F">
      <w:pPr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D120E">
        <w:rPr>
          <w:rFonts w:ascii="Times New Roman" w:hAnsi="Times New Roman" w:cs="Times New Roman"/>
          <w:sz w:val="28"/>
          <w:szCs w:val="28"/>
        </w:rPr>
        <w:t>План проверок юридических лиц и индивидуальных предпринимателей на 20</w:t>
      </w:r>
      <w:r w:rsidR="002E7CE1" w:rsidRPr="002D120E">
        <w:rPr>
          <w:rFonts w:ascii="Times New Roman" w:hAnsi="Times New Roman" w:cs="Times New Roman"/>
          <w:sz w:val="28"/>
          <w:szCs w:val="28"/>
        </w:rPr>
        <w:t>20</w:t>
      </w:r>
      <w:r w:rsidRPr="002D120E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="00C83B8C" w:rsidRPr="002D120E">
        <w:rPr>
          <w:rFonts w:ascii="Times New Roman" w:hAnsi="Times New Roman" w:cs="Times New Roman"/>
          <w:sz w:val="28"/>
          <w:szCs w:val="28"/>
        </w:rPr>
        <w:t xml:space="preserve"> </w:t>
      </w:r>
      <w:r w:rsidRPr="002D120E">
        <w:rPr>
          <w:rFonts w:ascii="Times New Roman" w:hAnsi="Times New Roman" w:cs="Times New Roman"/>
          <w:sz w:val="28"/>
          <w:szCs w:val="28"/>
        </w:rPr>
        <w:t xml:space="preserve">с </w:t>
      </w:r>
      <w:r w:rsidR="00461CEC" w:rsidRPr="002D120E">
        <w:rPr>
          <w:rFonts w:ascii="Times New Roman" w:hAnsi="Times New Roman" w:cs="Times New Roman"/>
          <w:sz w:val="28"/>
          <w:szCs w:val="28"/>
        </w:rPr>
        <w:t>уч</w:t>
      </w:r>
      <w:r w:rsidR="00C83B8C" w:rsidRPr="002D120E">
        <w:rPr>
          <w:rFonts w:ascii="Times New Roman" w:hAnsi="Times New Roman" w:cs="Times New Roman"/>
          <w:sz w:val="28"/>
          <w:szCs w:val="28"/>
        </w:rPr>
        <w:t>е</w:t>
      </w:r>
      <w:r w:rsidRPr="002D120E">
        <w:rPr>
          <w:rFonts w:ascii="Times New Roman" w:hAnsi="Times New Roman" w:cs="Times New Roman"/>
          <w:sz w:val="28"/>
          <w:szCs w:val="28"/>
        </w:rPr>
        <w:t>том</w:t>
      </w:r>
      <w:r w:rsidR="00C83B8C" w:rsidRPr="002D120E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BC7CFF" w:rsidRPr="002D120E">
        <w:rPr>
          <w:rFonts w:ascii="Times New Roman" w:hAnsi="Times New Roman" w:cs="Times New Roman"/>
          <w:sz w:val="28"/>
          <w:szCs w:val="28"/>
        </w:rPr>
        <w:t>й</w:t>
      </w:r>
      <w:r w:rsidR="00C83B8C" w:rsidRPr="002D120E">
        <w:rPr>
          <w:rFonts w:ascii="Times New Roman" w:hAnsi="Times New Roman" w:cs="Times New Roman"/>
          <w:sz w:val="28"/>
          <w:szCs w:val="28"/>
        </w:rPr>
        <w:t xml:space="preserve"> статьи 8.1 Федерального закона </w:t>
      </w:r>
      <w:r w:rsidR="006D5F71" w:rsidRPr="002D120E">
        <w:rPr>
          <w:rFonts w:ascii="Times New Roman" w:hAnsi="Times New Roman" w:cs="Times New Roman"/>
          <w:sz w:val="28"/>
          <w:szCs w:val="28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C115C5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6D5F71" w:rsidRPr="002D120E">
        <w:rPr>
          <w:rFonts w:ascii="Times New Roman" w:hAnsi="Times New Roman" w:cs="Times New Roman"/>
          <w:sz w:val="28"/>
          <w:szCs w:val="28"/>
        </w:rPr>
        <w:t xml:space="preserve"> </w:t>
      </w:r>
      <w:r w:rsidR="00C115C5" w:rsidRPr="002D120E">
        <w:rPr>
          <w:rFonts w:ascii="Times New Roman" w:hAnsi="Times New Roman" w:cs="Times New Roman"/>
          <w:sz w:val="28"/>
          <w:szCs w:val="28"/>
        </w:rPr>
        <w:t>Федеральн</w:t>
      </w:r>
      <w:r w:rsidR="00C115C5">
        <w:rPr>
          <w:rFonts w:ascii="Times New Roman" w:hAnsi="Times New Roman" w:cs="Times New Roman"/>
          <w:sz w:val="28"/>
          <w:szCs w:val="28"/>
        </w:rPr>
        <w:t xml:space="preserve">ый </w:t>
      </w:r>
      <w:r w:rsidR="00C115C5" w:rsidRPr="002D120E">
        <w:rPr>
          <w:rFonts w:ascii="Times New Roman" w:hAnsi="Times New Roman" w:cs="Times New Roman"/>
          <w:sz w:val="28"/>
          <w:szCs w:val="28"/>
        </w:rPr>
        <w:t>закон № 294-ФЗ</w:t>
      </w:r>
      <w:r w:rsidR="00C115C5">
        <w:rPr>
          <w:rFonts w:ascii="Times New Roman" w:hAnsi="Times New Roman" w:cs="Times New Roman"/>
          <w:sz w:val="28"/>
          <w:szCs w:val="28"/>
        </w:rPr>
        <w:t>)</w:t>
      </w:r>
      <w:r w:rsidR="00C115C5" w:rsidRPr="002D120E">
        <w:rPr>
          <w:rFonts w:ascii="Times New Roman" w:hAnsi="Times New Roman" w:cs="Times New Roman"/>
          <w:sz w:val="28"/>
          <w:szCs w:val="28"/>
        </w:rPr>
        <w:t xml:space="preserve"> </w:t>
      </w:r>
      <w:r w:rsidR="00C83B8C" w:rsidRPr="002D120E">
        <w:rPr>
          <w:rFonts w:ascii="Times New Roman" w:hAnsi="Times New Roman" w:cs="Times New Roman"/>
          <w:sz w:val="28"/>
          <w:szCs w:val="28"/>
        </w:rPr>
        <w:t xml:space="preserve">и Постановления Правительства </w:t>
      </w:r>
      <w:r w:rsidR="00BC7CFF" w:rsidRPr="002D120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83B8C" w:rsidRPr="002D120E">
        <w:rPr>
          <w:rFonts w:ascii="Times New Roman" w:hAnsi="Times New Roman" w:cs="Times New Roman"/>
          <w:sz w:val="28"/>
          <w:szCs w:val="28"/>
        </w:rPr>
        <w:t xml:space="preserve"> от 17.08.2016 № 806 «О применении риск-ориентированного подхода при организации отдельных видов государственного контроля (надзора</w:t>
      </w:r>
      <w:proofErr w:type="gramEnd"/>
      <w:r w:rsidR="00C83B8C" w:rsidRPr="002D120E">
        <w:rPr>
          <w:rFonts w:ascii="Times New Roman" w:hAnsi="Times New Roman" w:cs="Times New Roman"/>
          <w:sz w:val="28"/>
          <w:szCs w:val="28"/>
        </w:rPr>
        <w:t xml:space="preserve">) и </w:t>
      </w:r>
      <w:proofErr w:type="gramStart"/>
      <w:r w:rsidR="00C83B8C" w:rsidRPr="002D120E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C83B8C" w:rsidRPr="002D120E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Федерации».</w:t>
      </w:r>
    </w:p>
    <w:p w:rsidR="002D120E" w:rsidRPr="002D120E" w:rsidRDefault="00542CE1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Составлению ежегодного плана предшествовала совместная работа отдел</w:t>
      </w:r>
      <w:r w:rsidR="004C1074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государственного экологического надзора</w:t>
      </w:r>
      <w:r w:rsidR="006E6876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4C1074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отдела оперативного реагирования - экологической инспекци</w:t>
      </w:r>
      <w:r w:rsidR="00DF56E1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5D779A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250C8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инистерства по формированию проекта ежегодного плана с учетом </w:t>
      </w:r>
      <w:proofErr w:type="gramStart"/>
      <w:r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риск-ориентированного</w:t>
      </w:r>
      <w:proofErr w:type="gramEnd"/>
      <w:r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подхода</w:t>
      </w:r>
      <w:r w:rsidR="00C3680E" w:rsidRPr="002D120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21730" w:rsidRPr="002D120E" w:rsidRDefault="00C3680E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плана прошел процедуру согласования с прокуратурой</w:t>
      </w:r>
      <w:r w:rsidR="00C4323C"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на предмет законности включения в н</w:t>
      </w:r>
      <w:r w:rsidR="00DF56E1"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296CCC"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2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контроля (надзора).</w:t>
      </w:r>
    </w:p>
    <w:p w:rsidR="004875E7" w:rsidRPr="002D120E" w:rsidRDefault="00C3680E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</w:t>
      </w:r>
      <w:r w:rsidR="00324858" w:rsidRPr="001A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приказом министерства природных ресурсов и экологии Новосибирской области </w:t>
      </w:r>
      <w:hyperlink r:id="rId11" w:history="1">
        <w:r w:rsidR="00324858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от </w:t>
        </w:r>
        <w:r w:rsidR="00E11DCA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28</w:t>
        </w:r>
        <w:r w:rsidR="00324858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.1</w:t>
        </w:r>
        <w:r w:rsidR="00E11DCA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0</w:t>
        </w:r>
        <w:r w:rsidR="00324858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.201</w:t>
        </w:r>
        <w:r w:rsidR="001A2A40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9</w:t>
        </w:r>
        <w:r w:rsidR="00324858" w:rsidRPr="001A2A4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</w:t>
        </w:r>
      </w:hyperlink>
      <w:r w:rsidR="00324858" w:rsidRPr="001A2A40">
        <w:rPr>
          <w:rFonts w:ascii="Times New Roman" w:hAnsi="Times New Roman" w:cs="Times New Roman"/>
          <w:sz w:val="28"/>
          <w:szCs w:val="28"/>
        </w:rPr>
        <w:t xml:space="preserve"> 1</w:t>
      </w:r>
      <w:r w:rsidR="00E11DCA" w:rsidRPr="001A2A40">
        <w:rPr>
          <w:rFonts w:ascii="Times New Roman" w:hAnsi="Times New Roman" w:cs="Times New Roman"/>
          <w:sz w:val="28"/>
          <w:szCs w:val="28"/>
        </w:rPr>
        <w:t>562</w:t>
      </w:r>
      <w:r w:rsidR="00324858" w:rsidRPr="001A2A40">
        <w:rPr>
          <w:rFonts w:ascii="Times New Roman" w:hAnsi="Times New Roman" w:cs="Times New Roman"/>
          <w:sz w:val="28"/>
          <w:szCs w:val="28"/>
        </w:rPr>
        <w:t xml:space="preserve"> </w:t>
      </w:r>
      <w:r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размещен на официальном</w:t>
      </w:r>
      <w:r w:rsidR="004875E7"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18"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министерства в </w:t>
      </w:r>
      <w:r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</w:t>
      </w:r>
      <w:r w:rsidR="00CA477A" w:rsidRPr="001A2A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B63" w:rsidRPr="001A2A40" w:rsidRDefault="00F42B63" w:rsidP="00311A6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2A40">
        <w:rPr>
          <w:sz w:val="28"/>
          <w:szCs w:val="28"/>
        </w:rPr>
        <w:t>В 20</w:t>
      </w:r>
      <w:r w:rsidR="001A2A40" w:rsidRPr="001A2A40">
        <w:rPr>
          <w:sz w:val="28"/>
          <w:szCs w:val="28"/>
        </w:rPr>
        <w:t xml:space="preserve">20 </w:t>
      </w:r>
      <w:r w:rsidRPr="001A2A40">
        <w:rPr>
          <w:sz w:val="28"/>
          <w:szCs w:val="28"/>
        </w:rPr>
        <w:t xml:space="preserve">году министерством проведено </w:t>
      </w:r>
      <w:r w:rsidR="001A2A40" w:rsidRPr="001A2A40">
        <w:rPr>
          <w:sz w:val="28"/>
          <w:szCs w:val="28"/>
        </w:rPr>
        <w:t>28</w:t>
      </w:r>
      <w:r w:rsidRPr="001A2A40">
        <w:rPr>
          <w:sz w:val="28"/>
          <w:szCs w:val="28"/>
        </w:rPr>
        <w:t xml:space="preserve"> плановых и </w:t>
      </w:r>
      <w:r w:rsidR="001A2A40" w:rsidRPr="001A2A40">
        <w:rPr>
          <w:sz w:val="28"/>
          <w:szCs w:val="28"/>
        </w:rPr>
        <w:t>12</w:t>
      </w:r>
      <w:r w:rsidRPr="001A2A40">
        <w:rPr>
          <w:sz w:val="28"/>
          <w:szCs w:val="28"/>
        </w:rPr>
        <w:t xml:space="preserve"> внеплановых выездных проверок.</w:t>
      </w:r>
    </w:p>
    <w:p w:rsidR="00EF5F19" w:rsidRPr="00C115C5" w:rsidRDefault="00542CE1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Основаниям</w:t>
      </w:r>
      <w:r w:rsidR="00BC7CFF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для проведения </w:t>
      </w:r>
      <w:r w:rsidR="00F42B63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внеплановых</w:t>
      </w:r>
      <w:r w:rsidR="00BC7CFF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проверок </w:t>
      </w:r>
      <w:r w:rsidR="00506318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послужило</w:t>
      </w: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542CE1" w:rsidRPr="00C115C5" w:rsidRDefault="00D20E41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истечение срока исполнения предписаний, выданных </w:t>
      </w:r>
      <w:r w:rsidR="00DF56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результатам 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проведения проверок обязательных требований - </w:t>
      </w:r>
      <w:r w:rsidR="00C115C5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3153A7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проверок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42CE1" w:rsidRPr="00C115C5" w:rsidRDefault="00D20E41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поступ</w:t>
      </w:r>
      <w:r w:rsidR="00DF56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ление 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153A7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DF56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инистерство жалоб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обращени</w:t>
      </w:r>
      <w:r w:rsidR="00DF56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граждан, юридических лиц, содержащи</w:t>
      </w:r>
      <w:r w:rsidR="00DF56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D1618B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факты 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возникновени</w:t>
      </w:r>
      <w:r w:rsidR="00D1618B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угроз</w:t>
      </w:r>
      <w:r w:rsidR="00D1618B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непосредственного причинения вреда окружающей среде - </w:t>
      </w:r>
      <w:r w:rsidR="00C115C5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542CE1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F19B4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</w:t>
      </w:r>
      <w:r w:rsidR="00C115C5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822709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26656" w:rsidRPr="00306E77" w:rsidRDefault="00D20E41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20</w:t>
      </w:r>
      <w:r w:rsidR="00C115C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прокуратуру Новосибирской области направлено </w:t>
      </w:r>
      <w:r w:rsidR="00C115C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о согласовании провер</w:t>
      </w:r>
      <w:r w:rsidR="00DF56E1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01DE7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EA2538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оложительные р</w:t>
      </w:r>
      <w:r w:rsidR="00926656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о согласовании проведения внеплановых выездных проверок </w:t>
      </w:r>
      <w:r w:rsidR="00801DE7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</w:t>
      </w:r>
      <w:r w:rsidR="00C115C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926656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115C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17 </w:t>
      </w:r>
      <w:r w:rsidR="00926656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% случаев</w:t>
      </w:r>
      <w:r w:rsidR="00801DE7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3947" w:rsidRPr="00C115C5" w:rsidRDefault="00CE3947" w:rsidP="00311A6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15C5">
        <w:rPr>
          <w:sz w:val="28"/>
          <w:szCs w:val="28"/>
        </w:rPr>
        <w:t>Плано</w:t>
      </w:r>
      <w:r w:rsidR="00C115C5" w:rsidRPr="00C115C5">
        <w:rPr>
          <w:sz w:val="28"/>
          <w:szCs w:val="28"/>
        </w:rPr>
        <w:t>вые и внеплановые проверки в 2020</w:t>
      </w:r>
      <w:r w:rsidRPr="00C115C5">
        <w:rPr>
          <w:sz w:val="28"/>
          <w:szCs w:val="28"/>
        </w:rPr>
        <w:t xml:space="preserve"> году проведены исключительно на основании приказ</w:t>
      </w:r>
      <w:r w:rsidR="00DF5114" w:rsidRPr="00C115C5">
        <w:rPr>
          <w:sz w:val="28"/>
          <w:szCs w:val="28"/>
        </w:rPr>
        <w:t>ов</w:t>
      </w:r>
      <w:r w:rsidRPr="00C115C5">
        <w:rPr>
          <w:sz w:val="28"/>
          <w:szCs w:val="28"/>
        </w:rPr>
        <w:t xml:space="preserve"> </w:t>
      </w:r>
      <w:r w:rsidR="00AB4909" w:rsidRPr="00C115C5">
        <w:rPr>
          <w:sz w:val="28"/>
          <w:szCs w:val="28"/>
        </w:rPr>
        <w:t>министра</w:t>
      </w:r>
      <w:r w:rsidRPr="00C115C5">
        <w:rPr>
          <w:sz w:val="28"/>
          <w:szCs w:val="28"/>
        </w:rPr>
        <w:t>.</w:t>
      </w:r>
    </w:p>
    <w:p w:rsidR="00CE3947" w:rsidRPr="00C115C5" w:rsidRDefault="00CE3947" w:rsidP="00311A6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15C5">
        <w:rPr>
          <w:sz w:val="28"/>
          <w:szCs w:val="28"/>
        </w:rPr>
        <w:t>Плановые и внеплановые проверки, согласованные с органами прокуратуры, проводились только в форме выездн</w:t>
      </w:r>
      <w:r w:rsidR="00DF5114" w:rsidRPr="00C115C5">
        <w:rPr>
          <w:sz w:val="28"/>
          <w:szCs w:val="28"/>
        </w:rPr>
        <w:t>ых мероприятий</w:t>
      </w:r>
      <w:r w:rsidRPr="00C115C5">
        <w:rPr>
          <w:sz w:val="28"/>
          <w:szCs w:val="28"/>
        </w:rPr>
        <w:t xml:space="preserve">. Выбор формы проверки по </w:t>
      </w:r>
      <w:proofErr w:type="gramStart"/>
      <w:r w:rsidRPr="00C115C5">
        <w:rPr>
          <w:sz w:val="28"/>
          <w:szCs w:val="28"/>
        </w:rPr>
        <w:t>контролю за</w:t>
      </w:r>
      <w:proofErr w:type="gramEnd"/>
      <w:r w:rsidRPr="00C115C5">
        <w:rPr>
          <w:sz w:val="28"/>
          <w:szCs w:val="28"/>
        </w:rPr>
        <w:t xml:space="preserve"> исполнением предписания (документарной или выездной) определя</w:t>
      </w:r>
      <w:r w:rsidR="00AB4909" w:rsidRPr="00C115C5">
        <w:rPr>
          <w:sz w:val="28"/>
          <w:szCs w:val="28"/>
        </w:rPr>
        <w:t>лся</w:t>
      </w:r>
      <w:r w:rsidRPr="00C115C5">
        <w:rPr>
          <w:sz w:val="28"/>
          <w:szCs w:val="28"/>
        </w:rPr>
        <w:t xml:space="preserve"> в каждом конкретном случае и индивидуально в отношении каждого субъекта контроля, исходя из требуемых мероприятий для достижения целей и задач проверки.</w:t>
      </w:r>
    </w:p>
    <w:p w:rsidR="00D87016" w:rsidRPr="00C115C5" w:rsidRDefault="00B6577A" w:rsidP="00311A6F">
      <w:pPr>
        <w:pStyle w:val="a5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C115C5">
        <w:rPr>
          <w:spacing w:val="2"/>
          <w:sz w:val="28"/>
          <w:szCs w:val="28"/>
        </w:rPr>
        <w:t>В случае выявления при проведении проверки юридического лица, индивидуального предпринимателя нарушений обязательных требований в области охраны окружающей среды принимались меры по их пресечению в рамках установле</w:t>
      </w:r>
      <w:r w:rsidR="00F42B63" w:rsidRPr="00C115C5">
        <w:rPr>
          <w:spacing w:val="2"/>
          <w:sz w:val="28"/>
          <w:szCs w:val="28"/>
        </w:rPr>
        <w:t>н</w:t>
      </w:r>
      <w:r w:rsidRPr="00C115C5">
        <w:rPr>
          <w:spacing w:val="2"/>
          <w:sz w:val="28"/>
          <w:szCs w:val="28"/>
        </w:rPr>
        <w:t>н</w:t>
      </w:r>
      <w:r w:rsidR="00F42B63" w:rsidRPr="00C115C5">
        <w:rPr>
          <w:spacing w:val="2"/>
          <w:sz w:val="28"/>
          <w:szCs w:val="28"/>
        </w:rPr>
        <w:t>ых полномочий</w:t>
      </w:r>
      <w:r w:rsidRPr="00C115C5">
        <w:rPr>
          <w:spacing w:val="2"/>
          <w:sz w:val="28"/>
          <w:szCs w:val="28"/>
        </w:rPr>
        <w:t>.</w:t>
      </w:r>
    </w:p>
    <w:p w:rsidR="00B6577A" w:rsidRPr="00C115C5" w:rsidRDefault="00B6577A" w:rsidP="00311A6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15C5">
        <w:rPr>
          <w:spacing w:val="2"/>
          <w:sz w:val="28"/>
          <w:szCs w:val="28"/>
        </w:rPr>
        <w:t>К таким мерам относятся:</w:t>
      </w:r>
    </w:p>
    <w:p w:rsidR="00B6577A" w:rsidRPr="00C115C5" w:rsidRDefault="00D87016" w:rsidP="00311A6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выдача предписаний об устранении выявленных нарушений;</w:t>
      </w:r>
    </w:p>
    <w:p w:rsidR="00B6577A" w:rsidRPr="00C115C5" w:rsidRDefault="00094581" w:rsidP="00311A6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направление информации в органы прокуратуры, иные правоохранительные органы;</w:t>
      </w:r>
    </w:p>
    <w:p w:rsidR="00B6577A" w:rsidRPr="00C115C5" w:rsidRDefault="00094581" w:rsidP="00311A6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возбуждение производств по дел</w:t>
      </w:r>
      <w:r w:rsidR="00F658BC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административн</w:t>
      </w:r>
      <w:r w:rsidR="00F658BC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правонарушен</w:t>
      </w:r>
      <w:r w:rsidR="00F658BC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иях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42CE1" w:rsidRPr="00C115C5" w:rsidRDefault="00094581" w:rsidP="00311A6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рассмотрение дел об административных правонарушениях в отношении лиц, допустивших правонарушения, и вынесение в порядке, установленном </w:t>
      </w:r>
      <w:hyperlink r:id="rId12" w:history="1">
        <w:r w:rsidR="00B6577A" w:rsidRPr="00C115C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КоАП РФ</w:t>
        </w:r>
      </w:hyperlink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процессуальн</w:t>
      </w:r>
      <w:r w:rsidR="00F658BC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</w:t>
      </w:r>
      <w:r w:rsidR="00F658BC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B6577A" w:rsidRPr="00C115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A2A40" w:rsidRPr="001A2A40" w:rsidRDefault="001A2A40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1A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Снижение количества проверок в 2020 году связано, прежде всего, с ограничениями, установленными постановлением Правительства РФ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(далее – постановление Правительства РФ</w:t>
      </w:r>
      <w:proofErr w:type="gramEnd"/>
      <w:r w:rsidRPr="001A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 438). В соответствии с постановлением Правительства РФ № 438 отменено 72 плановых проверки, по 7 проверкам подготовлены акты о невозможности проведения проверок в связи с обстоятельствами непреодолимой силы.</w:t>
      </w:r>
    </w:p>
    <w:p w:rsidR="00BC0D87" w:rsidRPr="00C115C5" w:rsidRDefault="00F42B63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BC0D87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</w:t>
      </w:r>
      <w:r w:rsidR="00050C22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ёй 8.3</w:t>
      </w:r>
      <w:r w:rsidR="00BC0D87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294-ФЗ, министерством осуществлялись мероприятия по контролю без взаимодействия с юридическими лицами и индивидуальными предпринимателями.</w:t>
      </w:r>
    </w:p>
    <w:p w:rsidR="00CB35F5" w:rsidRPr="00C115C5" w:rsidRDefault="00BC0D87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контролю без взаимодействия с юридическими лицами, индивидуальными предпринимателями проводились министерством в целях предотвращения, выявления и пресечения нарушений природоохранного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и направлены на пресечение возможных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нарушений и контроль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проведением работ в рамках обеспечения соблюдения природоохранного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посредством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рейдовых осмотров,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(обследований) территорий, особо охраняемых природных территорий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значения, акваторий водоемов (в том числе </w:t>
      </w:r>
      <w:proofErr w:type="spellStart"/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водных объектов</w:t>
      </w:r>
      <w:proofErr w:type="gramEnd"/>
      <w:r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региональному государственному экологическому</w:t>
      </w:r>
      <w:r w:rsidR="00CB35F5" w:rsidRPr="00C1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надзору в области использования и охраны водных объектов).</w:t>
      </w:r>
    </w:p>
    <w:p w:rsidR="00712BEF" w:rsidRDefault="00C115C5" w:rsidP="0031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CB35F5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</w:t>
      </w:r>
      <w:r w:rsidR="00740E4F" w:rsidRPr="00D8053F">
        <w:rPr>
          <w:rFonts w:ascii="Times New Roman" w:hAnsi="Times New Roman" w:cs="Times New Roman"/>
          <w:sz w:val="28"/>
          <w:szCs w:val="28"/>
        </w:rPr>
        <w:t>2</w:t>
      </w:r>
      <w:r w:rsidR="00D8053F" w:rsidRPr="00D8053F">
        <w:rPr>
          <w:rFonts w:ascii="Times New Roman" w:hAnsi="Times New Roman" w:cs="Times New Roman"/>
          <w:sz w:val="28"/>
          <w:szCs w:val="28"/>
        </w:rPr>
        <w:t>96</w:t>
      </w:r>
      <w:r w:rsidR="00CB35F5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рейдовых осмотр</w:t>
      </w:r>
      <w:r w:rsidR="00D8053F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B35F5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</w:t>
      </w:r>
      <w:r w:rsidR="00F42B63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F1E8B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F1E8B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F42B63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gramEnd"/>
      <w:r w:rsidR="00F42B63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 w:rsidR="001F1E8B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</w:t>
      </w:r>
      <w:r w:rsidR="00F07272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272" w:rsidRPr="00D8053F">
        <w:rPr>
          <w:rFonts w:ascii="Times New Roman" w:hAnsi="Times New Roman" w:cs="Times New Roman"/>
          <w:sz w:val="28"/>
          <w:szCs w:val="28"/>
        </w:rPr>
        <w:t>выявлено 1</w:t>
      </w:r>
      <w:r w:rsidR="00D8053F" w:rsidRPr="00D8053F">
        <w:rPr>
          <w:rFonts w:ascii="Times New Roman" w:hAnsi="Times New Roman" w:cs="Times New Roman"/>
          <w:sz w:val="28"/>
          <w:szCs w:val="28"/>
        </w:rPr>
        <w:t>52</w:t>
      </w:r>
      <w:r w:rsidR="00F07272" w:rsidRPr="00D8053F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D8053F" w:rsidRPr="00D8053F">
        <w:rPr>
          <w:rFonts w:ascii="Times New Roman" w:hAnsi="Times New Roman" w:cs="Times New Roman"/>
          <w:sz w:val="28"/>
          <w:szCs w:val="28"/>
        </w:rPr>
        <w:t>я</w:t>
      </w:r>
      <w:r w:rsidR="003D5B77" w:rsidRPr="00D8053F">
        <w:rPr>
          <w:rFonts w:ascii="Times New Roman" w:hAnsi="Times New Roman" w:cs="Times New Roman"/>
          <w:sz w:val="28"/>
          <w:szCs w:val="28"/>
        </w:rPr>
        <w:t>.</w:t>
      </w:r>
    </w:p>
    <w:p w:rsidR="005F1DA8" w:rsidRDefault="005F1DA8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либо предварительной проверки поступившей информации, сведений о готовящихся нарушениях или признаках нарушения обязательных требований, если отсутствуют подтвержденные данные о причинении вреда окружающей среде, а также о возникновении чрезвычайных ситуаций природного и техногенного характера либо создания угрозы указанных последствий, министерство выдает предостережения о недопустимости нарушения</w:t>
      </w:r>
      <w:proofErr w:type="gramEnd"/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области охраны окружающей среды.</w:t>
      </w:r>
    </w:p>
    <w:p w:rsidR="00CB35F5" w:rsidRPr="00D8053F" w:rsidRDefault="00CB35F5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при проведении мероприятий по контролю без</w:t>
      </w:r>
      <w:r w:rsidR="00407DD9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юридическими лицами</w:t>
      </w:r>
      <w:proofErr w:type="gramEnd"/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индивидуальными предпринимателями</w:t>
      </w:r>
      <w:r w:rsidR="00407DD9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обязательных требований принима</w:t>
      </w:r>
      <w:r w:rsidR="006A6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ются </w:t>
      </w:r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</w:t>
      </w:r>
      <w:r w:rsidR="00F42B63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 </w:t>
      </w:r>
      <w:r w:rsidR="00FC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F42B63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пресечению, а именно:</w:t>
      </w:r>
    </w:p>
    <w:p w:rsidR="00091935" w:rsidRDefault="00D8053F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C1F97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</w:t>
      </w:r>
      <w:r w:rsidR="00C47F5D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прокуратурой Новосибирской области </w:t>
      </w:r>
      <w:r w:rsidR="00091935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внеплановых выездных проверок </w:t>
      </w:r>
      <w:r w:rsidR="00B13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091935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</w:t>
      </w:r>
      <w:r w:rsidR="00B13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91935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причинения вреда либо причинени</w:t>
      </w:r>
      <w:r w:rsidR="00B13E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91935" w:rsidRPr="00F9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вреда окружающей среде;</w:t>
      </w:r>
    </w:p>
    <w:p w:rsidR="00F51189" w:rsidRPr="00D8053F" w:rsidRDefault="008C1F97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F51189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информации в органы государственной власти, органы местного самоуправления, органы прокуратуры,</w:t>
      </w:r>
      <w:r w:rsidR="00F07272"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правоохранительные органы;</w:t>
      </w:r>
    </w:p>
    <w:p w:rsidR="003F052A" w:rsidRPr="00D8053F" w:rsidRDefault="00D8053F" w:rsidP="00311A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53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BC7CFF" w:rsidRPr="00D805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</w:t>
      </w:r>
      <w:r w:rsidR="001D07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административных расследований.</w:t>
      </w:r>
    </w:p>
    <w:p w:rsidR="00F42B63" w:rsidRPr="00074DD0" w:rsidRDefault="00F42B63" w:rsidP="0031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D0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нарушений министерством </w:t>
      </w:r>
      <w:r w:rsidR="00D8053F" w:rsidRPr="00074DD0">
        <w:rPr>
          <w:rFonts w:ascii="Times New Roman" w:hAnsi="Times New Roman" w:cs="Times New Roman"/>
          <w:sz w:val="28"/>
          <w:szCs w:val="28"/>
        </w:rPr>
        <w:t>в 2020</w:t>
      </w:r>
      <w:r w:rsidR="007B06CB" w:rsidRPr="00074DD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74DD0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D8053F" w:rsidRPr="00074DD0">
        <w:rPr>
          <w:rFonts w:ascii="Times New Roman" w:hAnsi="Times New Roman" w:cs="Times New Roman"/>
          <w:sz w:val="28"/>
          <w:szCs w:val="28"/>
        </w:rPr>
        <w:t>67</w:t>
      </w:r>
      <w:r w:rsidRPr="00074DD0">
        <w:rPr>
          <w:rFonts w:ascii="Times New Roman" w:hAnsi="Times New Roman" w:cs="Times New Roman"/>
          <w:sz w:val="28"/>
          <w:szCs w:val="28"/>
        </w:rPr>
        <w:t xml:space="preserve"> предписаний.</w:t>
      </w:r>
    </w:p>
    <w:p w:rsidR="00F42B63" w:rsidRPr="00074DD0" w:rsidRDefault="00F42B63" w:rsidP="0031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DD0">
        <w:rPr>
          <w:rFonts w:ascii="Times New Roman" w:hAnsi="Times New Roman" w:cs="Times New Roman"/>
          <w:sz w:val="28"/>
          <w:szCs w:val="28"/>
        </w:rPr>
        <w:t xml:space="preserve">Обязательным является </w:t>
      </w:r>
      <w:proofErr w:type="gramStart"/>
      <w:r w:rsidRPr="00074D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4DD0">
        <w:rPr>
          <w:rFonts w:ascii="Times New Roman" w:hAnsi="Times New Roman" w:cs="Times New Roman"/>
          <w:sz w:val="28"/>
          <w:szCs w:val="28"/>
        </w:rPr>
        <w:t xml:space="preserve"> выполнением выданных предписаний. Инспекторами министерства отслеживаются сроки исполнения предписаний, проводятся внеплановые проверки в порядке контроля исполнения предписаний, по результатам которых возбуждены и направлены мировым судьям </w:t>
      </w:r>
      <w:r w:rsidR="00074DD0" w:rsidRPr="00074DD0">
        <w:rPr>
          <w:rFonts w:ascii="Times New Roman" w:hAnsi="Times New Roman" w:cs="Times New Roman"/>
          <w:sz w:val="28"/>
          <w:szCs w:val="28"/>
        </w:rPr>
        <w:t>5</w:t>
      </w:r>
      <w:r w:rsidRPr="00074DD0">
        <w:rPr>
          <w:rFonts w:ascii="Times New Roman" w:hAnsi="Times New Roman" w:cs="Times New Roman"/>
          <w:sz w:val="28"/>
          <w:szCs w:val="28"/>
        </w:rPr>
        <w:t xml:space="preserve"> дел об административных правонарушениях по части 1 статьи 19.5 КоАП РФ за невыполнение в установленный срок предписания.</w:t>
      </w:r>
    </w:p>
    <w:p w:rsidR="0074775C" w:rsidRPr="0074775C" w:rsidRDefault="0074775C" w:rsidP="0031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5C">
        <w:rPr>
          <w:rFonts w:ascii="Times New Roman" w:hAnsi="Times New Roman" w:cs="Times New Roman"/>
          <w:sz w:val="28"/>
          <w:szCs w:val="28"/>
        </w:rPr>
        <w:t>Инспекторы министерства принимали участие в качестве специалистов в 39 проверках инициированных органами прокуратуры.</w:t>
      </w:r>
    </w:p>
    <w:p w:rsidR="00F42B63" w:rsidRPr="00C664F0" w:rsidRDefault="00F42B63" w:rsidP="00311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F0">
        <w:rPr>
          <w:rFonts w:ascii="Times New Roman" w:hAnsi="Times New Roman" w:cs="Times New Roman"/>
          <w:sz w:val="28"/>
          <w:szCs w:val="28"/>
        </w:rPr>
        <w:t>За 20</w:t>
      </w:r>
      <w:r w:rsidR="0074775C" w:rsidRPr="00C664F0">
        <w:rPr>
          <w:rFonts w:ascii="Times New Roman" w:hAnsi="Times New Roman" w:cs="Times New Roman"/>
          <w:sz w:val="28"/>
          <w:szCs w:val="28"/>
        </w:rPr>
        <w:t>20</w:t>
      </w:r>
      <w:r w:rsidRPr="00C664F0">
        <w:rPr>
          <w:rFonts w:ascii="Times New Roman" w:hAnsi="Times New Roman" w:cs="Times New Roman"/>
          <w:sz w:val="28"/>
          <w:szCs w:val="28"/>
        </w:rPr>
        <w:t xml:space="preserve"> год рассмотрено 1</w:t>
      </w:r>
      <w:r w:rsidR="00C664F0" w:rsidRPr="00C664F0">
        <w:rPr>
          <w:rFonts w:ascii="Times New Roman" w:hAnsi="Times New Roman" w:cs="Times New Roman"/>
          <w:sz w:val="28"/>
          <w:szCs w:val="28"/>
        </w:rPr>
        <w:t>06</w:t>
      </w:r>
      <w:r w:rsidRPr="00C664F0">
        <w:rPr>
          <w:rFonts w:ascii="Times New Roman" w:hAnsi="Times New Roman" w:cs="Times New Roman"/>
          <w:sz w:val="28"/>
          <w:szCs w:val="28"/>
        </w:rPr>
        <w:t xml:space="preserve"> дел об административных правонарушениях, возбужденных органами прокуратуры, привлечено к административной ответственности </w:t>
      </w:r>
      <w:r w:rsidR="00C664F0" w:rsidRPr="00C664F0">
        <w:rPr>
          <w:rFonts w:ascii="Times New Roman" w:hAnsi="Times New Roman" w:cs="Times New Roman"/>
          <w:sz w:val="28"/>
          <w:szCs w:val="28"/>
        </w:rPr>
        <w:t>99</w:t>
      </w:r>
      <w:r w:rsidRPr="00C664F0">
        <w:rPr>
          <w:rFonts w:ascii="Times New Roman" w:hAnsi="Times New Roman" w:cs="Times New Roman"/>
          <w:sz w:val="28"/>
          <w:szCs w:val="28"/>
        </w:rPr>
        <w:t xml:space="preserve"> должностных и юридических лиц.</w:t>
      </w:r>
    </w:p>
    <w:p w:rsidR="00F42B63" w:rsidRPr="00C664F0" w:rsidRDefault="00F42B63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64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Общая сумма наложенных административных штрафов составила </w:t>
      </w:r>
      <w:r w:rsidR="00C664F0" w:rsidRPr="00C664F0">
        <w:rPr>
          <w:rFonts w:ascii="Times New Roman" w:hAnsi="Times New Roman" w:cs="Times New Roman"/>
          <w:sz w:val="28"/>
          <w:szCs w:val="28"/>
        </w:rPr>
        <w:t>4 370,5</w:t>
      </w:r>
      <w:r w:rsidRPr="00C664F0">
        <w:rPr>
          <w:rFonts w:ascii="Times New Roman" w:hAnsi="Times New Roman" w:cs="Times New Roman"/>
          <w:sz w:val="28"/>
          <w:szCs w:val="28"/>
        </w:rPr>
        <w:t xml:space="preserve"> </w:t>
      </w:r>
      <w:r w:rsidRPr="00C664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тыс. рублей, в том числе:</w:t>
      </w:r>
    </w:p>
    <w:p w:rsidR="00F42B63" w:rsidRPr="00304B8C" w:rsidRDefault="00F42B63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на юридических лиц </w:t>
      </w:r>
      <w:r w:rsidR="00C55E6A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04B8C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C55E6A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CE479F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304B8C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</w:t>
      </w: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тыс. рублей;</w:t>
      </w:r>
    </w:p>
    <w:p w:rsidR="00FE31DB" w:rsidRPr="00304B8C" w:rsidRDefault="00FE31DB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индивидуальных предпринимателей - </w:t>
      </w:r>
      <w:r w:rsidR="00C55E6A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30 тыс. рублей;</w:t>
      </w:r>
    </w:p>
    <w:p w:rsidR="00F42B63" w:rsidRPr="00304B8C" w:rsidRDefault="00F42B63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 должностных лиц - </w:t>
      </w:r>
      <w:r w:rsidR="00304B8C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1 208</w:t>
      </w: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тыс. рублей;</w:t>
      </w:r>
    </w:p>
    <w:p w:rsidR="00C664F0" w:rsidRPr="00304B8C" w:rsidRDefault="00F42B63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 граждан </w:t>
      </w:r>
      <w:r w:rsidR="00C55E6A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55E6A"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17,5</w:t>
      </w:r>
      <w:r w:rsidRPr="00304B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тыс. рублей.</w:t>
      </w:r>
    </w:p>
    <w:p w:rsidR="00C664F0" w:rsidRPr="00C664F0" w:rsidRDefault="00F42B63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64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Общая сумма взысканных штрафов составила </w:t>
      </w:r>
      <w:r w:rsidR="00C664F0" w:rsidRPr="00C664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3 568,98 </w:t>
      </w:r>
      <w:r w:rsidRPr="00C664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тыс. рублей.</w:t>
      </w:r>
    </w:p>
    <w:p w:rsidR="00C664F0" w:rsidRDefault="007B06CB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 w:rsidRPr="0026447F">
        <w:rPr>
          <w:rFonts w:ascii="Times New Roman" w:hAnsi="Times New Roman" w:cs="Times New Roman"/>
          <w:sz w:val="28"/>
          <w:szCs w:val="28"/>
        </w:rPr>
        <w:t xml:space="preserve">Для субъектов малого и среднего предпринимательства применялось правило ст. 4.1.1 КоАП РФ о замене </w:t>
      </w:r>
      <w:r w:rsidRPr="005D0383">
        <w:rPr>
          <w:rFonts w:ascii="Times New Roman" w:hAnsi="Times New Roman" w:cs="Times New Roman"/>
          <w:sz w:val="28"/>
          <w:szCs w:val="28"/>
        </w:rPr>
        <w:t xml:space="preserve">штрафа предупреждением. </w:t>
      </w:r>
      <w:r w:rsidRPr="005D03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5D0383" w:rsidRPr="005D03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364</w:t>
      </w:r>
      <w:r w:rsidRPr="005D03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случаях в порядке, установленном </w:t>
      </w:r>
      <w:hyperlink r:id="rId13" w:history="1">
        <w:r w:rsidRPr="005D0383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статьей 4.1.1 КоАП РФ</w:t>
        </w:r>
      </w:hyperlink>
      <w:r w:rsidRPr="005D03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назначено административное наказание в виде предупреждения.</w:t>
      </w:r>
    </w:p>
    <w:p w:rsidR="007B06CB" w:rsidRPr="00C664F0" w:rsidRDefault="007B06CB" w:rsidP="00311A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664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предупреждения нарушений юридическими лицами и индивидуальными предпринимателями обязательных требований в области охраны окружающей среды министерством в 20</w:t>
      </w:r>
      <w:r w:rsidR="00C664F0" w:rsidRPr="00C664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66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осуществлялись мероприятия по профилактике нарушений обязательных требований. В рамках указанных мероприятий </w:t>
      </w:r>
      <w:r w:rsidRPr="00C664F0">
        <w:rPr>
          <w:rFonts w:ascii="Times New Roman" w:eastAsia="Calibri" w:hAnsi="Times New Roman" w:cs="Times New Roman"/>
          <w:sz w:val="28"/>
          <w:szCs w:val="28"/>
        </w:rPr>
        <w:t xml:space="preserve">выдано </w:t>
      </w:r>
      <w:r w:rsidR="00C664F0" w:rsidRPr="00C664F0">
        <w:rPr>
          <w:rFonts w:ascii="Times New Roman" w:eastAsia="Calibri" w:hAnsi="Times New Roman" w:cs="Times New Roman"/>
          <w:sz w:val="28"/>
          <w:szCs w:val="28"/>
        </w:rPr>
        <w:t>46</w:t>
      </w:r>
      <w:r w:rsidRPr="00C664F0">
        <w:rPr>
          <w:rFonts w:ascii="Times New Roman" w:eastAsia="Calibri" w:hAnsi="Times New Roman" w:cs="Times New Roman"/>
          <w:sz w:val="28"/>
          <w:szCs w:val="28"/>
        </w:rPr>
        <w:t xml:space="preserve"> предостережений о недопустимости нарушения обязательных требований в области охраны окружающей среды.</w:t>
      </w:r>
    </w:p>
    <w:p w:rsidR="00F42B63" w:rsidRPr="00306E77" w:rsidRDefault="00F42B63" w:rsidP="00311A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B3D04" w:rsidRPr="007347DF" w:rsidRDefault="004B3D04" w:rsidP="0031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4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Нарушения, выявленные при осуществлении регионального государственного экологического надзора, по которым приняты меры административного воздействия в 20</w:t>
      </w:r>
      <w:r w:rsidR="007347DF" w:rsidRPr="00734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734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A26413" w:rsidRPr="00306E77" w:rsidRDefault="00A26413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tbl>
      <w:tblPr>
        <w:tblStyle w:val="a6"/>
        <w:tblW w:w="9357" w:type="dxa"/>
        <w:tblInd w:w="108" w:type="dxa"/>
        <w:tblLook w:val="04A0" w:firstRow="1" w:lastRow="0" w:firstColumn="1" w:lastColumn="0" w:noHBand="0" w:noVBand="1"/>
      </w:tblPr>
      <w:tblGrid>
        <w:gridCol w:w="675"/>
        <w:gridCol w:w="7689"/>
        <w:gridCol w:w="993"/>
      </w:tblGrid>
      <w:tr w:rsidR="005637E8" w:rsidRPr="00306E77" w:rsidTr="007B06CB">
        <w:trPr>
          <w:trHeight w:val="573"/>
        </w:trPr>
        <w:tc>
          <w:tcPr>
            <w:tcW w:w="675" w:type="dxa"/>
            <w:vAlign w:val="center"/>
            <w:hideMark/>
          </w:tcPr>
          <w:p w:rsidR="002D1CFD" w:rsidRPr="000D6B9E" w:rsidRDefault="002D1CFD" w:rsidP="007347DF">
            <w:pPr>
              <w:spacing w:line="259" w:lineRule="auto"/>
              <w:ind w:left="-142" w:righ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D1CFD" w:rsidRPr="000D6B9E" w:rsidRDefault="002D1CFD" w:rsidP="007347DF">
            <w:pPr>
              <w:spacing w:line="259" w:lineRule="auto"/>
              <w:ind w:left="-142" w:righ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89" w:type="dxa"/>
            <w:vAlign w:val="center"/>
          </w:tcPr>
          <w:p w:rsidR="002D1CFD" w:rsidRPr="000D6B9E" w:rsidRDefault="002D1CFD" w:rsidP="005637E8">
            <w:pPr>
              <w:spacing w:after="160" w:line="259" w:lineRule="auto"/>
              <w:ind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Статья КоАП РФ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2D1CFD" w:rsidRPr="000D6B9E" w:rsidRDefault="002D1CFD" w:rsidP="005637E8">
            <w:pPr>
              <w:spacing w:after="160" w:line="259" w:lineRule="auto"/>
              <w:ind w:right="-4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Кол-во</w:t>
            </w:r>
          </w:p>
        </w:tc>
      </w:tr>
      <w:tr w:rsidR="005637E8" w:rsidRPr="00306E77" w:rsidTr="007B06CB">
        <w:trPr>
          <w:trHeight w:val="797"/>
        </w:trPr>
        <w:tc>
          <w:tcPr>
            <w:tcW w:w="675" w:type="dxa"/>
          </w:tcPr>
          <w:p w:rsidR="002D1CFD" w:rsidRPr="000D6B9E" w:rsidRDefault="002D1CFD" w:rsidP="00A215B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89" w:type="dxa"/>
            <w:vAlign w:val="center"/>
          </w:tcPr>
          <w:p w:rsidR="002D1CFD" w:rsidRPr="000D6B9E" w:rsidRDefault="007B20F3" w:rsidP="00A215B3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ст. 7.3 -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Пользование недрами без лицензии на пользование недрами либо с нарушением условий, предусмотренных лицензией на пользование недрами, и (или) требований утвержденных в установленном порядке технических проектов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0D6B9E" w:rsidRDefault="007B20F3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5637E8" w:rsidRPr="00306E77" w:rsidTr="007B06CB">
        <w:trPr>
          <w:trHeight w:val="513"/>
        </w:trPr>
        <w:tc>
          <w:tcPr>
            <w:tcW w:w="675" w:type="dxa"/>
          </w:tcPr>
          <w:p w:rsidR="002D1CFD" w:rsidRPr="000D6B9E" w:rsidRDefault="002D1CFD" w:rsidP="00A215B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89" w:type="dxa"/>
            <w:vAlign w:val="center"/>
          </w:tcPr>
          <w:p w:rsidR="002D1CFD" w:rsidRPr="000D6B9E" w:rsidRDefault="007B20F3" w:rsidP="00A215B3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ст. 7.6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Самовольное занятие водного объекта или пользование им с нарушением установленных условий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0D6B9E" w:rsidRDefault="007B20F3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5637E8" w:rsidRPr="00306E77" w:rsidTr="007B06CB">
        <w:trPr>
          <w:trHeight w:val="535"/>
        </w:trPr>
        <w:tc>
          <w:tcPr>
            <w:tcW w:w="675" w:type="dxa"/>
          </w:tcPr>
          <w:p w:rsidR="002D1CFD" w:rsidRPr="000D6B9E" w:rsidRDefault="002D1CFD" w:rsidP="00A215B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89" w:type="dxa"/>
            <w:vAlign w:val="bottom"/>
          </w:tcPr>
          <w:p w:rsidR="002D1CFD" w:rsidRPr="000D6B9E" w:rsidRDefault="007B20F3" w:rsidP="00A215B3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ст.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1CFD" w:rsidRPr="000D6B9E">
              <w:rPr>
                <w:rFonts w:ascii="Times New Roman" w:hAnsi="Times New Roman" w:cs="Times New Roman"/>
                <w:sz w:val="28"/>
                <w:szCs w:val="28"/>
              </w:rPr>
              <w:t>Несоблюдение экологических требований при планировании, технико-экономическом обосновании проектов, проектировании, размещении, строительстве, реконструкции, вводе в эксплуатацию, эксплуатации предприятий, сооружений или иных объектов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0D6B9E" w:rsidRDefault="007B20F3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637E8" w:rsidRPr="00306E77" w:rsidTr="007B06CB">
        <w:trPr>
          <w:trHeight w:val="535"/>
        </w:trPr>
        <w:tc>
          <w:tcPr>
            <w:tcW w:w="675" w:type="dxa"/>
          </w:tcPr>
          <w:p w:rsidR="002D1CFD" w:rsidRPr="000D6B9E" w:rsidRDefault="002D1CFD" w:rsidP="00A215B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89" w:type="dxa"/>
            <w:vAlign w:val="center"/>
          </w:tcPr>
          <w:p w:rsidR="00E70634" w:rsidRPr="000D6B9E" w:rsidRDefault="00F61070" w:rsidP="00F6107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 </w:t>
            </w:r>
            <w:r w:rsidR="00E70634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70634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70634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Несоблюдение требований в области охраны окружающей среды при обращении с отходами производства и потребления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0D6B9E" w:rsidRDefault="00A215B3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</w:tr>
      <w:tr w:rsidR="005637E8" w:rsidRPr="00306E77" w:rsidTr="00A215B3">
        <w:trPr>
          <w:trHeight w:val="56"/>
        </w:trPr>
        <w:tc>
          <w:tcPr>
            <w:tcW w:w="675" w:type="dxa"/>
          </w:tcPr>
          <w:p w:rsidR="002D1CFD" w:rsidRPr="000D6B9E" w:rsidRDefault="002D1CFD" w:rsidP="00A215B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89" w:type="dxa"/>
            <w:vAlign w:val="center"/>
          </w:tcPr>
          <w:p w:rsidR="002D1CFD" w:rsidRPr="000D6B9E" w:rsidRDefault="00F61070" w:rsidP="00A215B3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 8.5 - </w:t>
            </w:r>
            <w:r w:rsidR="002D1CFD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Сокрытие или искажение экологической информации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1CFD" w:rsidRPr="000D6B9E" w:rsidRDefault="00A215B3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538</w:t>
            </w:r>
          </w:p>
        </w:tc>
      </w:tr>
      <w:tr w:rsidR="00A01E06" w:rsidRPr="00306E77" w:rsidTr="00A215B3">
        <w:trPr>
          <w:trHeight w:val="56"/>
        </w:trPr>
        <w:tc>
          <w:tcPr>
            <w:tcW w:w="675" w:type="dxa"/>
          </w:tcPr>
          <w:p w:rsidR="00A01E06" w:rsidRPr="000D6B9E" w:rsidRDefault="00A01E06" w:rsidP="003453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9" w:type="dxa"/>
            <w:vAlign w:val="center"/>
          </w:tcPr>
          <w:p w:rsidR="00A01E06" w:rsidRPr="000D6B9E" w:rsidRDefault="00F61070" w:rsidP="00F6107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 </w:t>
            </w:r>
            <w:r w:rsidR="00A01E06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8.12.1</w:t>
            </w: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01E06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01E06"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Несоблюдение условия обеспечения свободного доступа граждан к водному объекту общего пользования и его береговой полосе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1E06" w:rsidRPr="000D6B9E" w:rsidRDefault="00190746" w:rsidP="00A215B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190746" w:rsidRPr="00306E77" w:rsidTr="00A215B3">
        <w:trPr>
          <w:trHeight w:val="92"/>
        </w:trPr>
        <w:tc>
          <w:tcPr>
            <w:tcW w:w="675" w:type="dxa"/>
          </w:tcPr>
          <w:p w:rsidR="00190746" w:rsidRPr="000D6B9E" w:rsidRDefault="00190746" w:rsidP="003453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E53894">
            <w:pPr>
              <w:spacing w:line="259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 xml:space="preserve">ст. 8.14 - </w:t>
            </w: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правил водопользования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E5389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90746" w:rsidRPr="00306E77" w:rsidTr="00A215B3">
        <w:trPr>
          <w:trHeight w:val="56"/>
        </w:trPr>
        <w:tc>
          <w:tcPr>
            <w:tcW w:w="675" w:type="dxa"/>
          </w:tcPr>
          <w:p w:rsidR="00190746" w:rsidRPr="000D6B9E" w:rsidRDefault="00190746" w:rsidP="003453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1F5542">
            <w:pPr>
              <w:spacing w:line="259" w:lineRule="auto"/>
              <w:ind w:right="-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ст. 8.21 - Нарушение правил охраны атмосферного воздуха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1F5542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90746" w:rsidRPr="00306E77" w:rsidTr="00A215B3">
        <w:trPr>
          <w:trHeight w:val="62"/>
        </w:trPr>
        <w:tc>
          <w:tcPr>
            <w:tcW w:w="675" w:type="dxa"/>
          </w:tcPr>
          <w:p w:rsidR="00190746" w:rsidRPr="000D6B9E" w:rsidRDefault="00190746" w:rsidP="003453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AB07D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sz w:val="28"/>
                <w:szCs w:val="28"/>
              </w:rPr>
              <w:t>ст. 8.41 - Невнесение в установленные сроки платы за негативное воздействие на окружающую среду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AB07D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90746" w:rsidRPr="00306E77" w:rsidTr="00A215B3">
        <w:trPr>
          <w:trHeight w:val="62"/>
        </w:trPr>
        <w:tc>
          <w:tcPr>
            <w:tcW w:w="675" w:type="dxa"/>
          </w:tcPr>
          <w:p w:rsidR="00190746" w:rsidRPr="000D6B9E" w:rsidRDefault="00190746" w:rsidP="009A3F9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AB07D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 8.42 - Нарушение специального режима осуществления хозяйственной и иной деятельности на прибрежной защитной полосе водного объекта, </w:t>
            </w:r>
            <w:proofErr w:type="spellStart"/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водоохранной</w:t>
            </w:r>
            <w:proofErr w:type="spellEnd"/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хозяйственно-бытового водоснабжения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AB07D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190746" w:rsidRPr="00306E77" w:rsidTr="00A215B3">
        <w:trPr>
          <w:trHeight w:val="324"/>
        </w:trPr>
        <w:tc>
          <w:tcPr>
            <w:tcW w:w="675" w:type="dxa"/>
          </w:tcPr>
          <w:p w:rsidR="00190746" w:rsidRPr="000D6B9E" w:rsidRDefault="00190746" w:rsidP="009A3F9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AB07D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 8.46 - 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среду, представлению сведений для актуализации учетных сведений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AB07D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90746" w:rsidRPr="00306E77" w:rsidTr="00190746">
        <w:trPr>
          <w:trHeight w:val="341"/>
        </w:trPr>
        <w:tc>
          <w:tcPr>
            <w:tcW w:w="675" w:type="dxa"/>
          </w:tcPr>
          <w:p w:rsidR="00190746" w:rsidRPr="000D6B9E" w:rsidRDefault="00190746" w:rsidP="009A3F9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89" w:type="dxa"/>
            <w:vAlign w:val="center"/>
          </w:tcPr>
          <w:p w:rsidR="00190746" w:rsidRPr="00726A6D" w:rsidRDefault="00190746" w:rsidP="009837C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 19.7 - Непредставление сведений (информации)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9837C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190746" w:rsidRPr="00306E77" w:rsidTr="00A215B3">
        <w:trPr>
          <w:trHeight w:val="781"/>
        </w:trPr>
        <w:tc>
          <w:tcPr>
            <w:tcW w:w="675" w:type="dxa"/>
          </w:tcPr>
          <w:p w:rsidR="00190746" w:rsidRPr="000D6B9E" w:rsidRDefault="00190746" w:rsidP="009A3F9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9837CC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ч. 1 ст. 19.5 - 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</w:t>
            </w:r>
            <w:proofErr w:type="gram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9837C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190746" w:rsidRPr="00306E77" w:rsidTr="00C3596C">
        <w:trPr>
          <w:trHeight w:val="56"/>
        </w:trPr>
        <w:tc>
          <w:tcPr>
            <w:tcW w:w="675" w:type="dxa"/>
          </w:tcPr>
          <w:p w:rsidR="00190746" w:rsidRPr="000D6B9E" w:rsidRDefault="00190746" w:rsidP="009A3F9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89" w:type="dxa"/>
            <w:vAlign w:val="center"/>
          </w:tcPr>
          <w:p w:rsidR="00190746" w:rsidRPr="000D6B9E" w:rsidRDefault="00190746" w:rsidP="009837C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20.25 - Уклонение от исполнения административного наказания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0746" w:rsidRPr="000D6B9E" w:rsidRDefault="00190746" w:rsidP="009837C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6B9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7B06CB" w:rsidRPr="00306E77" w:rsidRDefault="007B06CB" w:rsidP="007B06C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</w:p>
    <w:p w:rsidR="007B06CB" w:rsidRPr="00A95A8D" w:rsidRDefault="007B06CB" w:rsidP="007B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A8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Работа с заявлениями и обращениями граждан</w:t>
      </w:r>
      <w:r w:rsidRPr="00A95A8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B06CB" w:rsidRPr="00A95A8D" w:rsidRDefault="007B06CB" w:rsidP="00A83B78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95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Работа с заявлениями, обращениями граждан, содержащими сведения о нарушениях обязательных требований в области охраны окружающей среды, причинении вреда или угрозе причинения вреда окружающей среде, проводилась в порядке, установленном положениями </w:t>
      </w:r>
      <w:hyperlink r:id="rId14" w:history="1">
        <w:r w:rsidRPr="00A95A8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Федерального закона от 02.05.2006 года № 59-ФЗ «О порядке рассмотрения обращений граждан Российской Федерации»</w:t>
        </w:r>
      </w:hyperlink>
      <w:r w:rsidRPr="00A95A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C58B9" w:rsidRPr="002C58B9" w:rsidRDefault="002C58B9" w:rsidP="002C58B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8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 поступило 902 обращения граждан и юридических лиц, из них в том числе: 232 - на нарушения в области водного законодательства, 203 - на нарушения в области обращения с отходами, 186 - на нарушения в области охраны атмосферного воздуха.</w:t>
      </w:r>
    </w:p>
    <w:p w:rsidR="002C58B9" w:rsidRPr="003B4E4D" w:rsidRDefault="002C58B9" w:rsidP="002C58B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поступивших обращений показал, что наибольшую озабоченность, по-прежнему, вызывают вопросы несоблюдения экологических требований при обращении с отходами и нарушения в области охраны атмосферного воздуха, водных объектов.</w:t>
      </w:r>
    </w:p>
    <w:p w:rsidR="007B06CB" w:rsidRPr="003731E4" w:rsidRDefault="003B4E4D" w:rsidP="003B4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обращений специалистами управления во всех случаях производится оценка достоверности поступившей информации, определяется поднадзорность хозяйствующих субъектов либо объектов 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окружающей среды, про которые идет речь в обращении (региональный экологический надзор либо федеральный), при необходимости оперативно организуется выезд инспектора с целью проведения рейдов</w:t>
      </w:r>
      <w:r w:rsidR="000B4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</w:t>
      </w:r>
      <w:r w:rsidR="000B4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</w:t>
      </w:r>
      <w:r w:rsidR="000B4E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акватории водн</w:t>
      </w:r>
      <w:r w:rsidR="000B4EB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0B4EB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DA8" w:rsidRPr="005F1DA8" w:rsidRDefault="005F1DA8" w:rsidP="005F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3B4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обращений:</w:t>
      </w:r>
    </w:p>
    <w:p w:rsidR="005F1DA8" w:rsidRPr="005F1DA8" w:rsidRDefault="005F1DA8" w:rsidP="005F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выявлено 152 правонарушения;</w:t>
      </w:r>
    </w:p>
    <w:p w:rsidR="005F1DA8" w:rsidRPr="005F1DA8" w:rsidRDefault="005F1DA8" w:rsidP="005F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перенаправлено 128 материалов по компетенции;</w:t>
      </w:r>
    </w:p>
    <w:p w:rsidR="005F1DA8" w:rsidRPr="005F1DA8" w:rsidRDefault="005F1DA8" w:rsidP="005F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</w:t>
      </w:r>
      <w:r w:rsidR="00DD4986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F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в органы прокуратуры для принятия мер прокурорского реагирования;</w:t>
      </w:r>
    </w:p>
    <w:p w:rsidR="005F1DA8" w:rsidRPr="003731E4" w:rsidRDefault="005F1DA8" w:rsidP="005F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1E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Pr="0037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37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расследований.</w:t>
      </w:r>
    </w:p>
    <w:p w:rsidR="003B4E4D" w:rsidRPr="00306E77" w:rsidRDefault="003B4E4D" w:rsidP="003B4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B3D04" w:rsidRPr="002C58B9" w:rsidRDefault="00D1565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8B9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Правоприменительная практика соблюдения обязательных требований</w:t>
      </w:r>
    </w:p>
    <w:p w:rsidR="00D1565A" w:rsidRPr="002C58B9" w:rsidRDefault="00D1565A" w:rsidP="00563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65A" w:rsidRPr="00A84C48" w:rsidRDefault="0058389A" w:rsidP="005637E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4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1. </w:t>
      </w:r>
      <w:r w:rsidR="00D1565A" w:rsidRPr="00A84C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Типичные нарушения, выявленные в ходе проверок</w:t>
      </w:r>
    </w:p>
    <w:p w:rsidR="003B4E4D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11454">
        <w:rPr>
          <w:sz w:val="28"/>
          <w:szCs w:val="28"/>
        </w:rPr>
        <w:t>Анализ правоприменительной практики за 2020 год показ</w:t>
      </w:r>
      <w:r>
        <w:rPr>
          <w:sz w:val="28"/>
          <w:szCs w:val="28"/>
        </w:rPr>
        <w:t>ал</w:t>
      </w:r>
      <w:r w:rsidRPr="00C11454">
        <w:rPr>
          <w:sz w:val="28"/>
          <w:szCs w:val="28"/>
        </w:rPr>
        <w:t>, что основным нарушени</w:t>
      </w:r>
      <w:r>
        <w:rPr>
          <w:sz w:val="28"/>
          <w:szCs w:val="28"/>
        </w:rPr>
        <w:t>е</w:t>
      </w:r>
      <w:r w:rsidRPr="00C11454">
        <w:rPr>
          <w:sz w:val="28"/>
          <w:szCs w:val="28"/>
        </w:rPr>
        <w:t xml:space="preserve">м законодательства в </w:t>
      </w:r>
      <w:r>
        <w:rPr>
          <w:sz w:val="28"/>
          <w:szCs w:val="28"/>
        </w:rPr>
        <w:t xml:space="preserve">области охраны окружающей среды </w:t>
      </w:r>
      <w:r w:rsidRPr="00C11454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C11454">
        <w:rPr>
          <w:sz w:val="28"/>
          <w:szCs w:val="28"/>
        </w:rPr>
        <w:t>тся</w:t>
      </w:r>
      <w:r>
        <w:rPr>
          <w:sz w:val="28"/>
          <w:szCs w:val="28"/>
        </w:rPr>
        <w:t xml:space="preserve"> непредставление в министерство субъектами, осуществляющими </w:t>
      </w:r>
      <w:r w:rsidRPr="00F4048C">
        <w:rPr>
          <w:sz w:val="28"/>
          <w:szCs w:val="28"/>
        </w:rPr>
        <w:t>хозяйственн</w:t>
      </w:r>
      <w:r>
        <w:rPr>
          <w:sz w:val="28"/>
          <w:szCs w:val="28"/>
        </w:rPr>
        <w:t xml:space="preserve">ую и (или) иную деятельность </w:t>
      </w:r>
      <w:r w:rsidRPr="000F6853">
        <w:rPr>
          <w:sz w:val="28"/>
          <w:szCs w:val="28"/>
        </w:rPr>
        <w:t>на объектах II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III</w:t>
      </w:r>
      <w:r w:rsidRPr="000F6853">
        <w:rPr>
          <w:sz w:val="28"/>
          <w:szCs w:val="28"/>
        </w:rPr>
        <w:t xml:space="preserve"> категории</w:t>
      </w:r>
      <w:r>
        <w:rPr>
          <w:sz w:val="28"/>
          <w:szCs w:val="28"/>
        </w:rPr>
        <w:t>, отчетов об организации и</w:t>
      </w:r>
      <w:r w:rsidRPr="008D0A99">
        <w:rPr>
          <w:sz w:val="28"/>
          <w:szCs w:val="28"/>
        </w:rPr>
        <w:t xml:space="preserve"> о результатах осуществления производствен</w:t>
      </w:r>
      <w:r>
        <w:rPr>
          <w:sz w:val="28"/>
          <w:szCs w:val="28"/>
        </w:rPr>
        <w:t xml:space="preserve">ного экологического контроля, а также их представление с </w:t>
      </w:r>
      <w:r w:rsidR="003B4E4D">
        <w:rPr>
          <w:sz w:val="28"/>
          <w:szCs w:val="28"/>
        </w:rPr>
        <w:t>нарушением установленного срока.</w:t>
      </w:r>
    </w:p>
    <w:p w:rsidR="00791EB5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Требование об обязательном представлении ю</w:t>
      </w:r>
      <w:r w:rsidRPr="008F68C6">
        <w:rPr>
          <w:sz w:val="28"/>
          <w:szCs w:val="28"/>
        </w:rPr>
        <w:t>ридически</w:t>
      </w:r>
      <w:r>
        <w:rPr>
          <w:sz w:val="28"/>
          <w:szCs w:val="28"/>
        </w:rPr>
        <w:t>ми</w:t>
      </w:r>
      <w:r w:rsidRPr="008F68C6">
        <w:rPr>
          <w:sz w:val="28"/>
          <w:szCs w:val="28"/>
        </w:rPr>
        <w:t xml:space="preserve"> лица</w:t>
      </w:r>
      <w:r>
        <w:rPr>
          <w:sz w:val="28"/>
          <w:szCs w:val="28"/>
        </w:rPr>
        <w:t>ми</w:t>
      </w:r>
      <w:r w:rsidRPr="008F68C6">
        <w:rPr>
          <w:sz w:val="28"/>
          <w:szCs w:val="28"/>
        </w:rPr>
        <w:t xml:space="preserve"> и индивидуальны</w:t>
      </w:r>
      <w:r>
        <w:rPr>
          <w:sz w:val="28"/>
          <w:szCs w:val="28"/>
        </w:rPr>
        <w:t>ми</w:t>
      </w:r>
      <w:r w:rsidRPr="008F68C6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 xml:space="preserve">ями </w:t>
      </w:r>
      <w:r w:rsidRPr="001738A1">
        <w:rPr>
          <w:sz w:val="28"/>
          <w:szCs w:val="28"/>
        </w:rPr>
        <w:t xml:space="preserve">отчетов </w:t>
      </w:r>
      <w:r>
        <w:rPr>
          <w:sz w:val="28"/>
          <w:szCs w:val="28"/>
        </w:rPr>
        <w:t xml:space="preserve">закреплено частью 7 статьи 67 Федерального закона </w:t>
      </w:r>
      <w:r w:rsidRPr="00851EAE">
        <w:rPr>
          <w:sz w:val="28"/>
          <w:szCs w:val="28"/>
        </w:rPr>
        <w:t xml:space="preserve">от 10.01.2002 </w:t>
      </w:r>
      <w:r>
        <w:rPr>
          <w:sz w:val="28"/>
          <w:szCs w:val="28"/>
        </w:rPr>
        <w:t>№ 7</w:t>
      </w:r>
      <w:r w:rsidRPr="00851EAE">
        <w:rPr>
          <w:sz w:val="28"/>
          <w:szCs w:val="28"/>
        </w:rPr>
        <w:t xml:space="preserve">-ФЗ </w:t>
      </w:r>
      <w:r>
        <w:rPr>
          <w:sz w:val="28"/>
          <w:szCs w:val="28"/>
        </w:rPr>
        <w:t>«Об охране окружающей среды».</w:t>
      </w:r>
    </w:p>
    <w:p w:rsidR="00791EB5" w:rsidRPr="00304B8C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Порядок и сроки представления о</w:t>
      </w:r>
      <w:r w:rsidRPr="000E09BE">
        <w:rPr>
          <w:sz w:val="28"/>
          <w:szCs w:val="28"/>
        </w:rPr>
        <w:t>тчет</w:t>
      </w:r>
      <w:r>
        <w:rPr>
          <w:sz w:val="28"/>
          <w:szCs w:val="28"/>
        </w:rPr>
        <w:t>а</w:t>
      </w:r>
      <w:r w:rsidRPr="000E09B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D7E6A">
        <w:rPr>
          <w:sz w:val="28"/>
          <w:szCs w:val="28"/>
        </w:rPr>
        <w:t xml:space="preserve">становлены приказом Министерства природных ресурсов и экологии </w:t>
      </w:r>
      <w:r>
        <w:rPr>
          <w:sz w:val="28"/>
          <w:szCs w:val="28"/>
        </w:rPr>
        <w:t>Российской Федерации от 28.02.2018 № 74</w:t>
      </w:r>
      <w:r w:rsidRPr="00304B8C">
        <w:rPr>
          <w:sz w:val="28"/>
          <w:szCs w:val="28"/>
        </w:rPr>
        <w:t>. Форма отчета утверждена приказом Министерства природных ресурсов и экологии Российской Федерации от 14.06.2018 № 261 «Об утверждении формы отчета об организации и о результатах осуществления производственного экологического контроля».</w:t>
      </w:r>
    </w:p>
    <w:p w:rsidR="00791EB5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0E09BE">
        <w:rPr>
          <w:sz w:val="28"/>
          <w:szCs w:val="28"/>
        </w:rPr>
        <w:t>тчет представляется юридическими лицами и индивидуальными предпринимателями, осуществляющими хозяйственную и (или) иную деятельность на</w:t>
      </w:r>
      <w:r>
        <w:rPr>
          <w:sz w:val="28"/>
          <w:szCs w:val="28"/>
        </w:rPr>
        <w:t xml:space="preserve"> объектах I, II и III категорий</w:t>
      </w:r>
      <w:r w:rsidRPr="000E09BE">
        <w:rPr>
          <w:sz w:val="28"/>
          <w:szCs w:val="28"/>
        </w:rPr>
        <w:t xml:space="preserve">, ежегодно до 25 марта года, следующего </w:t>
      </w:r>
      <w:proofErr w:type="gramStart"/>
      <w:r w:rsidRPr="000E09BE">
        <w:rPr>
          <w:sz w:val="28"/>
          <w:szCs w:val="28"/>
        </w:rPr>
        <w:t>за</w:t>
      </w:r>
      <w:proofErr w:type="gramEnd"/>
      <w:r w:rsidRPr="000E09BE">
        <w:rPr>
          <w:sz w:val="28"/>
          <w:szCs w:val="28"/>
        </w:rPr>
        <w:t xml:space="preserve"> отчетным.</w:t>
      </w:r>
    </w:p>
    <w:p w:rsidR="00791EB5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 несоблюдение данного требования законодательства статьёй 8.5 Кодекса Российской Федерации об административных правонарушениях предусмотрена ответственность в виде административного штрафа:</w:t>
      </w:r>
    </w:p>
    <w:p w:rsidR="00791EB5" w:rsidRPr="009509A7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C66942">
        <w:rPr>
          <w:sz w:val="28"/>
          <w:szCs w:val="28"/>
        </w:rPr>
        <w:t>на должностных лиц - от тр</w:t>
      </w:r>
      <w:r>
        <w:rPr>
          <w:sz w:val="28"/>
          <w:szCs w:val="28"/>
        </w:rPr>
        <w:t>ех тысяч до шести тысяч рублей;</w:t>
      </w:r>
    </w:p>
    <w:p w:rsidR="00791EB5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C66942">
        <w:rPr>
          <w:sz w:val="28"/>
          <w:szCs w:val="28"/>
        </w:rPr>
        <w:t>на юридических лиц - от двадцати тысяч до восьмидесяти тысяч рублей.</w:t>
      </w:r>
    </w:p>
    <w:p w:rsidR="00791EB5" w:rsidRPr="00304B8C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304B8C">
        <w:rPr>
          <w:sz w:val="28"/>
          <w:szCs w:val="28"/>
        </w:rPr>
        <w:t xml:space="preserve">Также отчет за 2020 год и </w:t>
      </w:r>
      <w:r w:rsidR="00304B8C" w:rsidRPr="00304B8C">
        <w:rPr>
          <w:sz w:val="28"/>
          <w:szCs w:val="28"/>
        </w:rPr>
        <w:t>в дальнейшем</w:t>
      </w:r>
      <w:r w:rsidRPr="00304B8C">
        <w:rPr>
          <w:sz w:val="28"/>
          <w:szCs w:val="28"/>
        </w:rPr>
        <w:t xml:space="preserve"> в министерство может быть направлен в виде электронного документа, подписанного усиленной квалифицированной электронной подписью в соответствии с требованиями Федерального закона от 6 апреля 2011 № 63-ФЗ «Об электронной подписи». </w:t>
      </w:r>
      <w:r w:rsidRPr="00304B8C">
        <w:rPr>
          <w:sz w:val="28"/>
          <w:szCs w:val="28"/>
        </w:rPr>
        <w:lastRenderedPageBreak/>
        <w:t>Реализация данного функционала предусматривается в личном кабинете программно-технологического комплекса «Госконтроль» (https://ksv.rpn.gov.ru/company).</w:t>
      </w:r>
    </w:p>
    <w:p w:rsidR="00791EB5" w:rsidRPr="00EB4E85" w:rsidRDefault="003731E4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791EB5" w:rsidRPr="00EB4E85">
        <w:rPr>
          <w:sz w:val="28"/>
          <w:szCs w:val="28"/>
        </w:rPr>
        <w:t xml:space="preserve"> 11.08.2020 года </w:t>
      </w:r>
      <w:r w:rsidR="00791EB5">
        <w:rPr>
          <w:sz w:val="28"/>
          <w:szCs w:val="28"/>
        </w:rPr>
        <w:t>статья</w:t>
      </w:r>
      <w:r w:rsidR="00791EB5" w:rsidRPr="00EB4E85">
        <w:rPr>
          <w:sz w:val="28"/>
          <w:szCs w:val="28"/>
        </w:rPr>
        <w:t xml:space="preserve"> 65 Федерального закона «Об охране окружающей среды»</w:t>
      </w:r>
      <w:r w:rsidR="00791EB5">
        <w:rPr>
          <w:sz w:val="28"/>
          <w:szCs w:val="28"/>
        </w:rPr>
        <w:t xml:space="preserve"> дополнена частью 7.1, согласно </w:t>
      </w:r>
      <w:r w:rsidR="00791EB5" w:rsidRPr="00EB4E85">
        <w:rPr>
          <w:sz w:val="28"/>
          <w:szCs w:val="28"/>
        </w:rPr>
        <w:t>котор</w:t>
      </w:r>
      <w:r w:rsidR="00791EB5">
        <w:rPr>
          <w:sz w:val="28"/>
          <w:szCs w:val="28"/>
        </w:rPr>
        <w:t>ой</w:t>
      </w:r>
      <w:r w:rsidR="00791EB5" w:rsidRPr="00EB4E85">
        <w:rPr>
          <w:sz w:val="28"/>
          <w:szCs w:val="28"/>
        </w:rPr>
        <w:t xml:space="preserve"> при осуществлении юридическим лицом или индивидуальным предпринимателем хозяйственной и (или) иной деятельности с использованием объектов, которые оказывают негативное воздействие на окружающую среду и хотя бы один из которых подлежит федеральному государственному экологическому надзору, в отношении всех таких объектов и таких юридических лиц и индивидуальных</w:t>
      </w:r>
      <w:proofErr w:type="gramEnd"/>
      <w:r w:rsidR="00791EB5" w:rsidRPr="00EB4E85">
        <w:rPr>
          <w:sz w:val="28"/>
          <w:szCs w:val="28"/>
        </w:rPr>
        <w:t xml:space="preserve"> предпринимателей осуществляется только федеральный государственный экологический надзор. На территории Новосибирской области федеральный государственный экологический надзор осуществляется Сибирским межрегиональн</w:t>
      </w:r>
      <w:r w:rsidR="00791EB5">
        <w:rPr>
          <w:sz w:val="28"/>
          <w:szCs w:val="28"/>
        </w:rPr>
        <w:t xml:space="preserve">ым управлением </w:t>
      </w:r>
      <w:proofErr w:type="spellStart"/>
      <w:r w:rsidR="00791EB5">
        <w:rPr>
          <w:sz w:val="28"/>
          <w:szCs w:val="28"/>
        </w:rPr>
        <w:t>Росприроднадзора</w:t>
      </w:r>
      <w:proofErr w:type="spellEnd"/>
      <w:r w:rsidR="00791EB5">
        <w:rPr>
          <w:sz w:val="28"/>
          <w:szCs w:val="28"/>
        </w:rPr>
        <w:t>.</w:t>
      </w:r>
    </w:p>
    <w:p w:rsidR="00791EB5" w:rsidRPr="00B87EF0" w:rsidRDefault="00791EB5" w:rsidP="00791EB5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EB4E85">
        <w:rPr>
          <w:sz w:val="28"/>
          <w:szCs w:val="28"/>
        </w:rPr>
        <w:t xml:space="preserve">Таким образом, субъекты, осуществляющие хозяйственную и (или) иную деятельность на объектах II, III категории, которые ранее подлежали региональному государственному экологическому надзору, представляют отчеты об организации и о результатах осуществления производственного экологического контроля в Сибирское межрегиональное управление </w:t>
      </w:r>
      <w:proofErr w:type="spellStart"/>
      <w:r w:rsidRPr="00B87EF0">
        <w:rPr>
          <w:sz w:val="28"/>
          <w:szCs w:val="28"/>
        </w:rPr>
        <w:t>Росприроднадзора</w:t>
      </w:r>
      <w:proofErr w:type="spellEnd"/>
      <w:r w:rsidRPr="00B87EF0">
        <w:rPr>
          <w:sz w:val="28"/>
          <w:szCs w:val="28"/>
        </w:rPr>
        <w:t>.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B87EF0">
        <w:rPr>
          <w:sz w:val="28"/>
          <w:szCs w:val="28"/>
        </w:rPr>
        <w:t>Еще одним основным нарушением законодательства в области охраны окружающей среды является невыполнение или несвоевременное выполнение обязанности по подаче заявки о постановке на государственный учет объектов, оказывающих негативное воздействие на окружающую среду, а также представлению сведений для актуализации таких учетных данных</w:t>
      </w:r>
      <w:r>
        <w:rPr>
          <w:sz w:val="28"/>
          <w:szCs w:val="28"/>
        </w:rPr>
        <w:t>.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проведении мероприятий по контролю почти в 50 % случаев выявляются нарушения, связанные в первую очередь с несоответствием данных и</w:t>
      </w:r>
      <w:r w:rsidRPr="00870F89">
        <w:rPr>
          <w:sz w:val="28"/>
          <w:szCs w:val="28"/>
        </w:rPr>
        <w:t>нвентаризаци</w:t>
      </w:r>
      <w:r>
        <w:rPr>
          <w:sz w:val="28"/>
          <w:szCs w:val="28"/>
        </w:rPr>
        <w:t>и</w:t>
      </w:r>
      <w:r w:rsidRPr="00870F89">
        <w:rPr>
          <w:sz w:val="28"/>
          <w:szCs w:val="28"/>
        </w:rPr>
        <w:t xml:space="preserve"> стационарных источников и выбросов загрязняющих веществ в атмосферный воздух </w:t>
      </w:r>
      <w:r>
        <w:rPr>
          <w:sz w:val="28"/>
          <w:szCs w:val="28"/>
        </w:rPr>
        <w:t>и данных, указанных в заявке,</w:t>
      </w:r>
      <w:r w:rsidRPr="00870F89">
        <w:rPr>
          <w:sz w:val="28"/>
          <w:szCs w:val="28"/>
        </w:rPr>
        <w:t xml:space="preserve"> на основании котор</w:t>
      </w:r>
      <w:r>
        <w:rPr>
          <w:sz w:val="28"/>
          <w:szCs w:val="28"/>
        </w:rPr>
        <w:t xml:space="preserve">ой </w:t>
      </w:r>
      <w:r w:rsidRPr="00870F89">
        <w:rPr>
          <w:sz w:val="28"/>
          <w:szCs w:val="28"/>
        </w:rPr>
        <w:t>был</w:t>
      </w:r>
      <w:r>
        <w:rPr>
          <w:sz w:val="28"/>
          <w:szCs w:val="28"/>
        </w:rPr>
        <w:t>о</w:t>
      </w:r>
      <w:r w:rsidRPr="00870F89">
        <w:rPr>
          <w:sz w:val="28"/>
          <w:szCs w:val="28"/>
        </w:rPr>
        <w:t xml:space="preserve"> выдан</w:t>
      </w:r>
      <w:r>
        <w:rPr>
          <w:sz w:val="28"/>
          <w:szCs w:val="28"/>
        </w:rPr>
        <w:t>о</w:t>
      </w:r>
      <w:r w:rsidRPr="00870F89">
        <w:rPr>
          <w:sz w:val="28"/>
          <w:szCs w:val="28"/>
        </w:rPr>
        <w:t xml:space="preserve"> свидетельств</w:t>
      </w:r>
      <w:r>
        <w:rPr>
          <w:sz w:val="28"/>
          <w:szCs w:val="28"/>
        </w:rPr>
        <w:t>о</w:t>
      </w:r>
      <w:r w:rsidRPr="00870F89">
        <w:rPr>
          <w:sz w:val="28"/>
          <w:szCs w:val="28"/>
        </w:rPr>
        <w:t xml:space="preserve"> о постановке на государственный учет объект</w:t>
      </w:r>
      <w:r>
        <w:rPr>
          <w:sz w:val="28"/>
          <w:szCs w:val="28"/>
        </w:rPr>
        <w:t>а</w:t>
      </w:r>
      <w:r w:rsidRPr="00870F89">
        <w:rPr>
          <w:sz w:val="28"/>
          <w:szCs w:val="28"/>
        </w:rPr>
        <w:t>, оказывающ</w:t>
      </w:r>
      <w:r>
        <w:rPr>
          <w:sz w:val="28"/>
          <w:szCs w:val="28"/>
        </w:rPr>
        <w:t>его</w:t>
      </w:r>
      <w:r w:rsidRPr="00870F89">
        <w:rPr>
          <w:sz w:val="28"/>
          <w:szCs w:val="28"/>
        </w:rPr>
        <w:t xml:space="preserve"> негативное воздействие на окружающую среду</w:t>
      </w:r>
      <w:r>
        <w:rPr>
          <w:sz w:val="28"/>
          <w:szCs w:val="28"/>
        </w:rPr>
        <w:t>.</w:t>
      </w:r>
      <w:proofErr w:type="gramEnd"/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 таким случаям относятся: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несоответствие </w:t>
      </w:r>
      <w:r w:rsidRPr="000028F8">
        <w:rPr>
          <w:sz w:val="28"/>
          <w:szCs w:val="28"/>
        </w:rPr>
        <w:t>характеристик технологических процессов основных производств, источников загрязнения окружающей среды</w:t>
      </w:r>
      <w:r>
        <w:rPr>
          <w:sz w:val="28"/>
          <w:szCs w:val="28"/>
        </w:rPr>
        <w:t xml:space="preserve"> (количество источников; масса выбросов загрязняющих веществ)</w:t>
      </w:r>
      <w:r w:rsidRPr="000028F8">
        <w:rPr>
          <w:sz w:val="28"/>
          <w:szCs w:val="28"/>
        </w:rPr>
        <w:t>;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о</w:t>
      </w:r>
      <w:r w:rsidRPr="00870F89">
        <w:rPr>
          <w:sz w:val="28"/>
          <w:szCs w:val="28"/>
        </w:rPr>
        <w:t>тсутств</w:t>
      </w:r>
      <w:r>
        <w:rPr>
          <w:sz w:val="28"/>
          <w:szCs w:val="28"/>
        </w:rPr>
        <w:t xml:space="preserve">ие </w:t>
      </w:r>
      <w:r w:rsidRPr="00870F89">
        <w:rPr>
          <w:sz w:val="28"/>
          <w:szCs w:val="28"/>
        </w:rPr>
        <w:t>сведени</w:t>
      </w:r>
      <w:r>
        <w:rPr>
          <w:sz w:val="28"/>
          <w:szCs w:val="28"/>
        </w:rPr>
        <w:t>й</w:t>
      </w:r>
      <w:r w:rsidRPr="00870F89">
        <w:rPr>
          <w:sz w:val="28"/>
          <w:szCs w:val="28"/>
        </w:rPr>
        <w:t xml:space="preserve"> о технических средс</w:t>
      </w:r>
      <w:r>
        <w:rPr>
          <w:sz w:val="28"/>
          <w:szCs w:val="28"/>
        </w:rPr>
        <w:t>твах по обезвреживанию выбросов, например установок очистки газов.</w:t>
      </w:r>
    </w:p>
    <w:p w:rsidR="00304B8C" w:rsidRPr="00524233" w:rsidRDefault="00304B8C" w:rsidP="00304B8C">
      <w:pPr>
        <w:pStyle w:val="10"/>
        <w:spacing w:before="0" w:line="240" w:lineRule="auto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>Т</w:t>
      </w:r>
      <w:r w:rsidRPr="00967964">
        <w:rPr>
          <w:sz w:val="28"/>
          <w:szCs w:val="28"/>
        </w:rPr>
        <w:t xml:space="preserve">ребование о постановке на государственный учет объектов, оказывающих </w:t>
      </w:r>
      <w:r w:rsidRPr="00524233">
        <w:rPr>
          <w:sz w:val="28"/>
          <w:szCs w:val="28"/>
        </w:rPr>
        <w:t>негативное воздействие на окружающую среду, актуализации учетных сведений о таких объектах, установлено статьей 69.2 Федерального закона от 10.01.2002 № 7-ФЗ «Об охране окружающей среды».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524233">
        <w:rPr>
          <w:sz w:val="28"/>
          <w:szCs w:val="28"/>
        </w:rPr>
        <w:t>Форма заявки утверждена</w:t>
      </w:r>
      <w:r>
        <w:rPr>
          <w:sz w:val="28"/>
          <w:szCs w:val="28"/>
        </w:rPr>
        <w:t xml:space="preserve"> п</w:t>
      </w:r>
      <w:r w:rsidRPr="00524233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524233">
        <w:rPr>
          <w:sz w:val="28"/>
          <w:szCs w:val="28"/>
        </w:rPr>
        <w:t xml:space="preserve"> Минприроды России от 23.12.2015 </w:t>
      </w:r>
      <w:r>
        <w:rPr>
          <w:sz w:val="28"/>
          <w:szCs w:val="28"/>
        </w:rPr>
        <w:t>№ </w:t>
      </w:r>
      <w:r w:rsidRPr="00524233">
        <w:rPr>
          <w:sz w:val="28"/>
          <w:szCs w:val="28"/>
        </w:rPr>
        <w:t>554</w:t>
      </w:r>
      <w:r>
        <w:rPr>
          <w:sz w:val="28"/>
          <w:szCs w:val="28"/>
        </w:rPr>
        <w:t>.</w:t>
      </w:r>
    </w:p>
    <w:p w:rsidR="00304B8C" w:rsidRPr="005E1FEA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5E1FEA">
        <w:rPr>
          <w:sz w:val="28"/>
          <w:szCs w:val="28"/>
        </w:rPr>
        <w:lastRenderedPageBreak/>
        <w:t xml:space="preserve">За несоблюдение данных требований законодательства статьёй 8.46 Кодекса Российской Федерации </w:t>
      </w:r>
      <w:r>
        <w:rPr>
          <w:sz w:val="28"/>
          <w:szCs w:val="28"/>
        </w:rPr>
        <w:t xml:space="preserve">об административных правонарушениях </w:t>
      </w:r>
      <w:r w:rsidRPr="005E1FEA">
        <w:rPr>
          <w:sz w:val="28"/>
          <w:szCs w:val="28"/>
        </w:rPr>
        <w:t>предусмотрена ответственность в виде административного штрафа:</w:t>
      </w:r>
    </w:p>
    <w:p w:rsidR="00304B8C" w:rsidRPr="005E1FEA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5E1FEA">
        <w:rPr>
          <w:sz w:val="28"/>
          <w:szCs w:val="28"/>
        </w:rPr>
        <w:t xml:space="preserve">на должностных лиц - от пяти тысяч до двадцати тысяч рублей; </w:t>
      </w:r>
    </w:p>
    <w:p w:rsidR="00304B8C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5E1FEA">
        <w:rPr>
          <w:sz w:val="28"/>
          <w:szCs w:val="28"/>
        </w:rPr>
        <w:t xml:space="preserve">на юридических лиц </w:t>
      </w:r>
      <w:r>
        <w:rPr>
          <w:sz w:val="28"/>
          <w:szCs w:val="28"/>
        </w:rPr>
        <w:t xml:space="preserve">и индивидуальных предпринимателей </w:t>
      </w:r>
      <w:r w:rsidRPr="005E1FEA">
        <w:rPr>
          <w:sz w:val="28"/>
          <w:szCs w:val="28"/>
        </w:rPr>
        <w:t>- от тридцати тысяч до ста тысяч рублей.</w:t>
      </w:r>
    </w:p>
    <w:p w:rsidR="00B40B30" w:rsidRPr="00304B8C" w:rsidRDefault="00B40B30" w:rsidP="00B40B30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Pr="00B40B30">
        <w:rPr>
          <w:sz w:val="28"/>
          <w:szCs w:val="28"/>
        </w:rPr>
        <w:t>аявк</w:t>
      </w:r>
      <w:r w:rsidR="00CA78E5">
        <w:rPr>
          <w:sz w:val="28"/>
          <w:szCs w:val="28"/>
        </w:rPr>
        <w:t>и</w:t>
      </w:r>
      <w:r w:rsidRPr="00B40B30">
        <w:rPr>
          <w:sz w:val="28"/>
          <w:szCs w:val="28"/>
        </w:rPr>
        <w:t xml:space="preserve"> о постановке на государственный учет объектов, оказывающих негативное воздействие на окружающую среду, а также представлени</w:t>
      </w:r>
      <w:r>
        <w:rPr>
          <w:sz w:val="28"/>
          <w:szCs w:val="28"/>
        </w:rPr>
        <w:t>е</w:t>
      </w:r>
      <w:r w:rsidRPr="00B40B30">
        <w:rPr>
          <w:sz w:val="28"/>
          <w:szCs w:val="28"/>
        </w:rPr>
        <w:t xml:space="preserve"> сведений для актуализации таких учетных данных</w:t>
      </w:r>
      <w:r>
        <w:rPr>
          <w:sz w:val="28"/>
          <w:szCs w:val="28"/>
        </w:rPr>
        <w:t xml:space="preserve">, </w:t>
      </w:r>
      <w:r w:rsidR="00CA78E5">
        <w:rPr>
          <w:sz w:val="28"/>
          <w:szCs w:val="28"/>
        </w:rPr>
        <w:t xml:space="preserve">также </w:t>
      </w:r>
      <w:r w:rsidRPr="00304B8C">
        <w:rPr>
          <w:sz w:val="28"/>
          <w:szCs w:val="28"/>
        </w:rPr>
        <w:t>мо</w:t>
      </w:r>
      <w:r w:rsidR="00CA78E5">
        <w:rPr>
          <w:sz w:val="28"/>
          <w:szCs w:val="28"/>
        </w:rPr>
        <w:t>гут</w:t>
      </w:r>
      <w:r w:rsidRPr="00304B8C">
        <w:rPr>
          <w:sz w:val="28"/>
          <w:szCs w:val="28"/>
        </w:rPr>
        <w:t xml:space="preserve"> быть </w:t>
      </w:r>
      <w:r>
        <w:rPr>
          <w:sz w:val="28"/>
          <w:szCs w:val="28"/>
        </w:rPr>
        <w:t>подан</w:t>
      </w:r>
      <w:r w:rsidR="00CA78E5">
        <w:rPr>
          <w:sz w:val="28"/>
          <w:szCs w:val="28"/>
        </w:rPr>
        <w:t xml:space="preserve">ы </w:t>
      </w:r>
      <w:r w:rsidR="00CA78E5" w:rsidRPr="00304B8C">
        <w:rPr>
          <w:sz w:val="28"/>
          <w:szCs w:val="28"/>
        </w:rPr>
        <w:t xml:space="preserve">в министерство </w:t>
      </w:r>
      <w:r>
        <w:rPr>
          <w:sz w:val="28"/>
          <w:szCs w:val="28"/>
        </w:rPr>
        <w:t>в виде электронного документа</w:t>
      </w:r>
      <w:r w:rsidRPr="00304B8C">
        <w:rPr>
          <w:sz w:val="28"/>
          <w:szCs w:val="28"/>
        </w:rPr>
        <w:t xml:space="preserve"> в личном кабинете программно-технологического комплекса «Госконтроль» (https://ksv.rpn.gov.ru/company).</w:t>
      </w:r>
    </w:p>
    <w:p w:rsidR="00304B8C" w:rsidRPr="00C61BF8" w:rsidRDefault="003731E4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bookmarkStart w:id="1" w:name="_GoBack"/>
      <w:bookmarkEnd w:id="1"/>
      <w:r w:rsidR="00304B8C" w:rsidRPr="00C61BF8">
        <w:rPr>
          <w:sz w:val="28"/>
          <w:szCs w:val="28"/>
        </w:rPr>
        <w:t xml:space="preserve"> 01.01.2021 года вступило в законную силу Постановление Правительства Российской Федерации от 31 декабря 2020 № 2398 «Об утверждении критериев отнесения объектов, оказывающих негативное воздействие на окружающую среду, к объектам I, II, III и IV категорий» (вместо утратившего 31.12.2020 года силу постановления Правительства Российской Федера</w:t>
      </w:r>
      <w:r w:rsidR="00304B8C">
        <w:rPr>
          <w:sz w:val="28"/>
          <w:szCs w:val="28"/>
        </w:rPr>
        <w:t>ции от 28 сентября 2015 года № </w:t>
      </w:r>
      <w:r w:rsidR="00304B8C" w:rsidRPr="00C61BF8">
        <w:rPr>
          <w:sz w:val="28"/>
          <w:szCs w:val="28"/>
        </w:rPr>
        <w:t>1029).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t xml:space="preserve">Действующим законодательством предусмотрено разделение предприятий по степени негативного воздействия на окружающую среду для применения к ним дифференцированных мер государственного регулирования. </w:t>
      </w:r>
      <w:proofErr w:type="gramStart"/>
      <w:r w:rsidRPr="00C61BF8">
        <w:rPr>
          <w:sz w:val="28"/>
          <w:szCs w:val="28"/>
        </w:rPr>
        <w:t>Предприятия с наибольшим потенциалом воздействия на окружающую среду относятся к объектам I категории, с умеренным – это объекты II категории, с незначительным и минимальным воздействием – объекты III и IV категорий.</w:t>
      </w:r>
      <w:proofErr w:type="gramEnd"/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700243">
        <w:rPr>
          <w:sz w:val="28"/>
          <w:szCs w:val="28"/>
        </w:rPr>
        <w:t>С 2015 года с учетом лучшей мировой практики в качестве критериев используются: принадлежность предприятия к конкретной отрасли и показатели мощности производства. В I и II категорию включаются объекты, деятельность которых относится к областям применения наилучших доступных технологий, необходимых для снижения вредных выбросов и сбросов и модернизации промышленности.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t>В рамках «регуляторной гильотины» и оптимизации распределения объектов по категориям новое постановление детализирует виды деятельности предприятий. Увеличены пороговые значения мощностей для ряда производств.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t>Вносимые изменения устраняют разногласия в отнесении объекта к конкретной категории и снимают излишние административные барьеры для малоопасных объектов.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t xml:space="preserve">Изменения приведут к перераспределению некоторых объектов из более экологически значимых категорий </w:t>
      </w:r>
      <w:proofErr w:type="gramStart"/>
      <w:r w:rsidRPr="00C61BF8">
        <w:rPr>
          <w:sz w:val="28"/>
          <w:szCs w:val="28"/>
        </w:rPr>
        <w:t>в</w:t>
      </w:r>
      <w:proofErr w:type="gramEnd"/>
      <w:r w:rsidRPr="00C61BF8">
        <w:rPr>
          <w:sz w:val="28"/>
          <w:szCs w:val="28"/>
        </w:rPr>
        <w:t xml:space="preserve"> менее значимые. Например, часть производителей керамических изделий, пищевой продукции из I категории перемещаются во II категорию.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t>Уточняются критерии III категории, в том числе для объектов, на которых осуществляется недропользование и водопользование, и которые не относятся к I, II или IV категориям.</w:t>
      </w:r>
    </w:p>
    <w:p w:rsidR="00304B8C" w:rsidRPr="00C61BF8" w:rsidRDefault="00304B8C" w:rsidP="00304B8C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C61BF8">
        <w:rPr>
          <w:sz w:val="28"/>
          <w:szCs w:val="28"/>
        </w:rPr>
        <w:lastRenderedPageBreak/>
        <w:t>Уточняются также формулировки критериев объектов IV категории, что позволит переместить в нее ранее отнесенные к III категории малоопасные объекты.</w:t>
      </w:r>
    </w:p>
    <w:p w:rsidR="0058389A" w:rsidRPr="00304B8C" w:rsidRDefault="00A84C48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</w:t>
      </w:r>
      <w:r w:rsidR="0058389A" w:rsidRPr="00304B8C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аиболее часто встречаются следующие нарушения:</w:t>
      </w:r>
    </w:p>
    <w:p w:rsidR="000E4F3E" w:rsidRPr="000E4F3E" w:rsidRDefault="000E4F3E" w:rsidP="000E4F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F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области охраны атмосферного воздуха: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6B55B0">
        <w:rPr>
          <w:sz w:val="28"/>
          <w:szCs w:val="28"/>
        </w:rPr>
        <w:t>- не проведена инвентаризаци</w:t>
      </w:r>
      <w:r>
        <w:rPr>
          <w:sz w:val="28"/>
          <w:szCs w:val="28"/>
        </w:rPr>
        <w:t>я</w:t>
      </w:r>
      <w:r w:rsidRPr="006B55B0">
        <w:rPr>
          <w:sz w:val="28"/>
          <w:szCs w:val="28"/>
        </w:rPr>
        <w:t xml:space="preserve"> выбросов загрязняющих веществ в атмо</w:t>
      </w:r>
      <w:r>
        <w:rPr>
          <w:sz w:val="28"/>
          <w:szCs w:val="28"/>
        </w:rPr>
        <w:t>сферный воздух и их источников;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6B55B0">
        <w:rPr>
          <w:sz w:val="28"/>
          <w:szCs w:val="28"/>
        </w:rPr>
        <w:t>- инвентаризация выбросов загрязняющих</w:t>
      </w:r>
      <w:r>
        <w:rPr>
          <w:sz w:val="28"/>
          <w:szCs w:val="28"/>
        </w:rPr>
        <w:t xml:space="preserve"> </w:t>
      </w:r>
      <w:r w:rsidRPr="006B55B0">
        <w:rPr>
          <w:sz w:val="28"/>
          <w:szCs w:val="28"/>
        </w:rPr>
        <w:t>веществ в атмосферный воздух и их источников</w:t>
      </w:r>
      <w:r>
        <w:rPr>
          <w:sz w:val="28"/>
          <w:szCs w:val="28"/>
        </w:rPr>
        <w:t xml:space="preserve"> не </w:t>
      </w:r>
      <w:r w:rsidRPr="006B55B0">
        <w:rPr>
          <w:sz w:val="28"/>
          <w:szCs w:val="28"/>
        </w:rPr>
        <w:t>соответств</w:t>
      </w:r>
      <w:r>
        <w:rPr>
          <w:sz w:val="28"/>
          <w:szCs w:val="28"/>
        </w:rPr>
        <w:t xml:space="preserve">ует </w:t>
      </w:r>
      <w:r w:rsidRPr="006B55B0">
        <w:rPr>
          <w:sz w:val="28"/>
          <w:szCs w:val="28"/>
        </w:rPr>
        <w:t>фактич</w:t>
      </w:r>
      <w:r>
        <w:rPr>
          <w:sz w:val="28"/>
          <w:szCs w:val="28"/>
        </w:rPr>
        <w:t>ескому положению на предприятии;</w:t>
      </w:r>
    </w:p>
    <w:p w:rsidR="000E4F3E" w:rsidRP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несоблюдение требований при эксплуатации </w:t>
      </w:r>
      <w:r w:rsidRPr="00194330">
        <w:rPr>
          <w:sz w:val="28"/>
          <w:szCs w:val="28"/>
        </w:rPr>
        <w:t>установ</w:t>
      </w:r>
      <w:r>
        <w:rPr>
          <w:sz w:val="28"/>
          <w:szCs w:val="28"/>
        </w:rPr>
        <w:t>ок</w:t>
      </w:r>
      <w:r w:rsidRPr="00194330">
        <w:rPr>
          <w:sz w:val="28"/>
          <w:szCs w:val="28"/>
        </w:rPr>
        <w:t xml:space="preserve"> очистки газа</w:t>
      </w:r>
      <w:r>
        <w:rPr>
          <w:sz w:val="28"/>
          <w:szCs w:val="28"/>
        </w:rPr>
        <w:t xml:space="preserve"> (отсутствие </w:t>
      </w:r>
      <w:r w:rsidRPr="00194330">
        <w:rPr>
          <w:sz w:val="28"/>
          <w:szCs w:val="28"/>
        </w:rPr>
        <w:t>программ проведения техническ</w:t>
      </w:r>
      <w:r>
        <w:rPr>
          <w:sz w:val="28"/>
          <w:szCs w:val="28"/>
        </w:rPr>
        <w:t>их обслуживаний</w:t>
      </w:r>
      <w:r w:rsidRPr="00194330">
        <w:rPr>
          <w:sz w:val="28"/>
          <w:szCs w:val="28"/>
        </w:rPr>
        <w:t>, техническ</w:t>
      </w:r>
      <w:r>
        <w:rPr>
          <w:sz w:val="28"/>
          <w:szCs w:val="28"/>
        </w:rPr>
        <w:t xml:space="preserve">их </w:t>
      </w:r>
      <w:r w:rsidRPr="00194330">
        <w:rPr>
          <w:sz w:val="28"/>
          <w:szCs w:val="28"/>
        </w:rPr>
        <w:t>осмотр</w:t>
      </w:r>
      <w:r>
        <w:rPr>
          <w:sz w:val="28"/>
          <w:szCs w:val="28"/>
        </w:rPr>
        <w:t>ов</w:t>
      </w:r>
      <w:r w:rsidRPr="00194330">
        <w:rPr>
          <w:sz w:val="28"/>
          <w:szCs w:val="28"/>
        </w:rPr>
        <w:t xml:space="preserve">, проверок </w:t>
      </w:r>
      <w:proofErr w:type="gramStart"/>
      <w:r w:rsidRPr="00194330">
        <w:rPr>
          <w:sz w:val="28"/>
          <w:szCs w:val="28"/>
        </w:rPr>
        <w:t>показателей работы установ</w:t>
      </w:r>
      <w:r>
        <w:rPr>
          <w:sz w:val="28"/>
          <w:szCs w:val="28"/>
        </w:rPr>
        <w:t>ок</w:t>
      </w:r>
      <w:r w:rsidRPr="00194330">
        <w:rPr>
          <w:sz w:val="28"/>
          <w:szCs w:val="28"/>
        </w:rPr>
        <w:t xml:space="preserve"> очистки газ</w:t>
      </w:r>
      <w:r>
        <w:rPr>
          <w:sz w:val="28"/>
          <w:szCs w:val="28"/>
        </w:rPr>
        <w:t>ов</w:t>
      </w:r>
      <w:proofErr w:type="gramEnd"/>
      <w:r>
        <w:rPr>
          <w:sz w:val="28"/>
          <w:szCs w:val="28"/>
        </w:rPr>
        <w:t xml:space="preserve"> </w:t>
      </w:r>
      <w:r w:rsidRPr="00194330">
        <w:rPr>
          <w:sz w:val="28"/>
          <w:szCs w:val="28"/>
        </w:rPr>
        <w:t>и планово-предупредительн</w:t>
      </w:r>
      <w:r>
        <w:rPr>
          <w:sz w:val="28"/>
          <w:szCs w:val="28"/>
        </w:rPr>
        <w:t>ых р</w:t>
      </w:r>
      <w:r w:rsidRPr="00194330">
        <w:rPr>
          <w:sz w:val="28"/>
          <w:szCs w:val="28"/>
        </w:rPr>
        <w:t>емонт</w:t>
      </w:r>
      <w:r>
        <w:rPr>
          <w:sz w:val="28"/>
          <w:szCs w:val="28"/>
        </w:rPr>
        <w:t>ов; не с</w:t>
      </w:r>
      <w:r w:rsidRPr="00805216">
        <w:rPr>
          <w:sz w:val="28"/>
          <w:szCs w:val="28"/>
        </w:rPr>
        <w:t>облюд</w:t>
      </w:r>
      <w:r>
        <w:rPr>
          <w:sz w:val="28"/>
          <w:szCs w:val="28"/>
        </w:rPr>
        <w:t xml:space="preserve">ение </w:t>
      </w:r>
      <w:r w:rsidRPr="00805216">
        <w:rPr>
          <w:sz w:val="28"/>
          <w:szCs w:val="28"/>
        </w:rPr>
        <w:t>периодичност</w:t>
      </w:r>
      <w:r>
        <w:rPr>
          <w:sz w:val="28"/>
          <w:szCs w:val="28"/>
        </w:rPr>
        <w:t>и</w:t>
      </w:r>
      <w:r w:rsidRPr="008052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проведения </w:t>
      </w:r>
      <w:r w:rsidRPr="00805216">
        <w:rPr>
          <w:sz w:val="28"/>
          <w:szCs w:val="28"/>
        </w:rPr>
        <w:t>технически</w:t>
      </w:r>
      <w:r>
        <w:rPr>
          <w:sz w:val="28"/>
          <w:szCs w:val="28"/>
        </w:rPr>
        <w:t>х</w:t>
      </w:r>
      <w:r w:rsidRPr="00805216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 xml:space="preserve">ов и </w:t>
      </w:r>
      <w:r w:rsidRPr="00805216">
        <w:rPr>
          <w:sz w:val="28"/>
          <w:szCs w:val="28"/>
        </w:rPr>
        <w:t>провер</w:t>
      </w:r>
      <w:r>
        <w:rPr>
          <w:sz w:val="28"/>
          <w:szCs w:val="28"/>
        </w:rPr>
        <w:t>ок</w:t>
      </w:r>
      <w:r w:rsidRPr="00805216">
        <w:rPr>
          <w:sz w:val="28"/>
          <w:szCs w:val="28"/>
        </w:rPr>
        <w:t xml:space="preserve"> показателей работы </w:t>
      </w:r>
      <w:r w:rsidRPr="00194330">
        <w:rPr>
          <w:sz w:val="28"/>
          <w:szCs w:val="28"/>
        </w:rPr>
        <w:t>установ</w:t>
      </w:r>
      <w:r>
        <w:rPr>
          <w:sz w:val="28"/>
          <w:szCs w:val="28"/>
        </w:rPr>
        <w:t>ок</w:t>
      </w:r>
      <w:r w:rsidRPr="00194330">
        <w:rPr>
          <w:sz w:val="28"/>
          <w:szCs w:val="28"/>
        </w:rPr>
        <w:t xml:space="preserve"> очистки газа</w:t>
      </w:r>
      <w:r>
        <w:rPr>
          <w:sz w:val="28"/>
          <w:szCs w:val="28"/>
        </w:rPr>
        <w:t xml:space="preserve"> (не реже двух раз в год); невнесение с</w:t>
      </w:r>
      <w:r w:rsidRPr="00805216">
        <w:rPr>
          <w:sz w:val="28"/>
          <w:szCs w:val="28"/>
        </w:rPr>
        <w:t>ведени</w:t>
      </w:r>
      <w:r>
        <w:rPr>
          <w:sz w:val="28"/>
          <w:szCs w:val="28"/>
        </w:rPr>
        <w:t>й</w:t>
      </w:r>
      <w:r w:rsidRPr="00805216">
        <w:rPr>
          <w:sz w:val="28"/>
          <w:szCs w:val="28"/>
        </w:rPr>
        <w:t xml:space="preserve"> о результатах техническ</w:t>
      </w:r>
      <w:r>
        <w:rPr>
          <w:sz w:val="28"/>
          <w:szCs w:val="28"/>
        </w:rPr>
        <w:t xml:space="preserve">их </w:t>
      </w:r>
      <w:r w:rsidRPr="00805216">
        <w:rPr>
          <w:sz w:val="28"/>
          <w:szCs w:val="28"/>
        </w:rPr>
        <w:t>осмотр</w:t>
      </w:r>
      <w:r>
        <w:rPr>
          <w:sz w:val="28"/>
          <w:szCs w:val="28"/>
        </w:rPr>
        <w:t>ов</w:t>
      </w:r>
      <w:r w:rsidRPr="00805216">
        <w:rPr>
          <w:sz w:val="28"/>
          <w:szCs w:val="28"/>
        </w:rPr>
        <w:t>, провер</w:t>
      </w:r>
      <w:r>
        <w:rPr>
          <w:sz w:val="28"/>
          <w:szCs w:val="28"/>
        </w:rPr>
        <w:t>ок</w:t>
      </w:r>
      <w:r w:rsidRPr="00805216">
        <w:rPr>
          <w:sz w:val="28"/>
          <w:szCs w:val="28"/>
        </w:rPr>
        <w:t xml:space="preserve"> фактических показателей работы, планово-предупредительн</w:t>
      </w:r>
      <w:r>
        <w:rPr>
          <w:sz w:val="28"/>
          <w:szCs w:val="28"/>
        </w:rPr>
        <w:t>ых</w:t>
      </w:r>
      <w:r w:rsidRPr="00805216">
        <w:rPr>
          <w:sz w:val="28"/>
          <w:szCs w:val="28"/>
        </w:rPr>
        <w:t xml:space="preserve"> или внепланов</w:t>
      </w:r>
      <w:r>
        <w:rPr>
          <w:sz w:val="28"/>
          <w:szCs w:val="28"/>
        </w:rPr>
        <w:t>ых</w:t>
      </w:r>
      <w:r w:rsidRPr="00805216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ов</w:t>
      </w:r>
      <w:r w:rsidRPr="00805216">
        <w:rPr>
          <w:sz w:val="28"/>
          <w:szCs w:val="28"/>
        </w:rPr>
        <w:t xml:space="preserve">, устранения обнаруженных </w:t>
      </w:r>
      <w:r w:rsidRPr="000E4F3E">
        <w:rPr>
          <w:sz w:val="28"/>
          <w:szCs w:val="28"/>
        </w:rPr>
        <w:t>неисправностей в паспорта установок очистки газов).</w:t>
      </w:r>
    </w:p>
    <w:p w:rsidR="000E4F3E" w:rsidRPr="000E4F3E" w:rsidRDefault="000E4F3E" w:rsidP="000E4F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F3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области использования и охраны водных объектов:</w:t>
      </w:r>
    </w:p>
    <w:p w:rsidR="000E4F3E" w:rsidRPr="00F804FD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F804FD">
        <w:rPr>
          <w:sz w:val="28"/>
          <w:szCs w:val="28"/>
        </w:rPr>
        <w:t>самовольное пользование водными объектами</w:t>
      </w:r>
      <w:r>
        <w:rPr>
          <w:sz w:val="28"/>
          <w:szCs w:val="28"/>
        </w:rPr>
        <w:t>;</w:t>
      </w:r>
    </w:p>
    <w:p w:rsidR="005B54D8" w:rsidRDefault="000E4F3E" w:rsidP="005B54D8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F804FD">
        <w:rPr>
          <w:sz w:val="28"/>
          <w:szCs w:val="28"/>
        </w:rPr>
        <w:t>нарушение условий водопользования установленных в документах, на основании которых возникает право пользования водными объектами (договоры, решения);</w:t>
      </w:r>
    </w:p>
    <w:p w:rsidR="005B54D8" w:rsidRDefault="005B54D8" w:rsidP="005B54D8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превышение установленных нормативов сброса сточных вод в водные объекты;</w:t>
      </w:r>
    </w:p>
    <w:p w:rsidR="005B54D8" w:rsidRDefault="005B54D8" w:rsidP="005B54D8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ограничение свободного доступа к водным объектам;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F804FD">
        <w:rPr>
          <w:sz w:val="28"/>
          <w:szCs w:val="28"/>
        </w:rPr>
        <w:t xml:space="preserve">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F804FD">
        <w:rPr>
          <w:sz w:val="28"/>
          <w:szCs w:val="28"/>
        </w:rPr>
        <w:t>водоохранной</w:t>
      </w:r>
      <w:proofErr w:type="spellEnd"/>
      <w:r w:rsidRPr="00F804FD">
        <w:rPr>
          <w:sz w:val="28"/>
          <w:szCs w:val="28"/>
        </w:rPr>
        <w:t xml:space="preserve"> зоны водно</w:t>
      </w:r>
      <w:r>
        <w:rPr>
          <w:sz w:val="28"/>
          <w:szCs w:val="28"/>
        </w:rPr>
        <w:t>го объекта;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F804FD">
        <w:rPr>
          <w:sz w:val="28"/>
          <w:szCs w:val="28"/>
        </w:rPr>
        <w:t>нарушение требований к охране водных объектов, которое может повлечь их загрязнение, засорение и (или) истощение.</w:t>
      </w:r>
    </w:p>
    <w:p w:rsidR="0058389A" w:rsidRPr="000E4F3E" w:rsidRDefault="000E4F3E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F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389A" w:rsidRPr="000E4F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области обращения с отходами производства и потребления:</w:t>
      </w:r>
    </w:p>
    <w:p w:rsidR="000E4F3E" w:rsidRPr="0056181D" w:rsidRDefault="000E4F3E" w:rsidP="000E4F3E">
      <w:pPr>
        <w:pStyle w:val="10"/>
        <w:spacing w:before="0" w:line="240" w:lineRule="auto"/>
        <w:ind w:firstLine="709"/>
        <w:rPr>
          <w:sz w:val="28"/>
          <w:szCs w:val="28"/>
          <w:highlight w:val="yellow"/>
        </w:rPr>
      </w:pPr>
      <w:r w:rsidRPr="000E4F3E">
        <w:rPr>
          <w:sz w:val="28"/>
          <w:szCs w:val="28"/>
        </w:rPr>
        <w:t>- отсутствие разработанных в установленном законодательством</w:t>
      </w:r>
      <w:r w:rsidRPr="001B5BCD">
        <w:rPr>
          <w:sz w:val="28"/>
          <w:szCs w:val="28"/>
        </w:rPr>
        <w:t xml:space="preserve"> порядке нормативов образования отходов и лимит</w:t>
      </w:r>
      <w:r>
        <w:rPr>
          <w:sz w:val="28"/>
          <w:szCs w:val="28"/>
        </w:rPr>
        <w:t>ов</w:t>
      </w:r>
      <w:r w:rsidRPr="001B5BCD">
        <w:rPr>
          <w:sz w:val="28"/>
          <w:szCs w:val="28"/>
        </w:rPr>
        <w:t xml:space="preserve"> на их размещение</w:t>
      </w:r>
      <w:r>
        <w:rPr>
          <w:sz w:val="28"/>
          <w:szCs w:val="28"/>
        </w:rPr>
        <w:t xml:space="preserve"> у субъектов, </w:t>
      </w:r>
      <w:r w:rsidRPr="001B5BCD">
        <w:rPr>
          <w:sz w:val="28"/>
          <w:szCs w:val="28"/>
        </w:rPr>
        <w:t>осуществляющи</w:t>
      </w:r>
      <w:r>
        <w:rPr>
          <w:sz w:val="28"/>
          <w:szCs w:val="28"/>
        </w:rPr>
        <w:t>х</w:t>
      </w:r>
      <w:r w:rsidRPr="001B5BCD">
        <w:rPr>
          <w:sz w:val="28"/>
          <w:szCs w:val="28"/>
        </w:rPr>
        <w:t xml:space="preserve"> хозяйственную и (или) иную деятел</w:t>
      </w:r>
      <w:r>
        <w:rPr>
          <w:sz w:val="28"/>
          <w:szCs w:val="28"/>
        </w:rPr>
        <w:t>ьность на объектах II категории;</w:t>
      </w:r>
    </w:p>
    <w:p w:rsidR="000E4F3E" w:rsidRPr="006B55B0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6B55B0">
        <w:rPr>
          <w:sz w:val="28"/>
          <w:szCs w:val="28"/>
        </w:rPr>
        <w:t>- не веде</w:t>
      </w:r>
      <w:r>
        <w:rPr>
          <w:sz w:val="28"/>
          <w:szCs w:val="28"/>
        </w:rPr>
        <w:t>ние</w:t>
      </w:r>
      <w:r w:rsidRPr="006B55B0">
        <w:rPr>
          <w:sz w:val="28"/>
          <w:szCs w:val="28"/>
        </w:rPr>
        <w:t xml:space="preserve"> в установленном порядке учет</w:t>
      </w:r>
      <w:r>
        <w:rPr>
          <w:sz w:val="28"/>
          <w:szCs w:val="28"/>
        </w:rPr>
        <w:t>а</w:t>
      </w:r>
      <w:r w:rsidRPr="006B55B0">
        <w:rPr>
          <w:sz w:val="28"/>
          <w:szCs w:val="28"/>
        </w:rPr>
        <w:t xml:space="preserve"> образовавшихся, утилизированных, обезвреженных, переданных другим лицам или полученных от других лиц, а также размещенных отходов;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6B55B0">
        <w:rPr>
          <w:sz w:val="28"/>
          <w:szCs w:val="28"/>
        </w:rPr>
        <w:t>- не составлен</w:t>
      </w:r>
      <w:r>
        <w:rPr>
          <w:sz w:val="28"/>
          <w:szCs w:val="28"/>
        </w:rPr>
        <w:t>ие</w:t>
      </w:r>
      <w:r w:rsidRPr="006B55B0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ов</w:t>
      </w:r>
      <w:r w:rsidRPr="006B55B0">
        <w:rPr>
          <w:sz w:val="28"/>
          <w:szCs w:val="28"/>
        </w:rPr>
        <w:t xml:space="preserve"> на отходы I-IV класса опасности</w:t>
      </w:r>
      <w:r>
        <w:rPr>
          <w:sz w:val="28"/>
          <w:szCs w:val="28"/>
        </w:rPr>
        <w:t>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2D144F">
        <w:rPr>
          <w:sz w:val="28"/>
          <w:szCs w:val="28"/>
        </w:rPr>
        <w:t>отсутствие подтверждения отнесения отходов к конкретному классу опасности в установленном порядке;</w:t>
      </w:r>
    </w:p>
    <w:p w:rsidR="000E4F3E" w:rsidRPr="0056181D" w:rsidRDefault="000E4F3E" w:rsidP="000E4F3E">
      <w:pPr>
        <w:pStyle w:val="10"/>
        <w:spacing w:before="0" w:line="240" w:lineRule="auto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>- </w:t>
      </w:r>
      <w:r w:rsidRPr="002D144F">
        <w:rPr>
          <w:sz w:val="28"/>
          <w:szCs w:val="28"/>
        </w:rPr>
        <w:t xml:space="preserve">размещение отходов </w:t>
      </w:r>
      <w:r>
        <w:rPr>
          <w:sz w:val="28"/>
          <w:szCs w:val="28"/>
        </w:rPr>
        <w:t xml:space="preserve">производства </w:t>
      </w:r>
      <w:r w:rsidRPr="002D144F">
        <w:rPr>
          <w:sz w:val="28"/>
          <w:szCs w:val="28"/>
        </w:rPr>
        <w:t>на объектах, не внесенных в государственный реестр объектов размещения отходов;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4C7F44">
        <w:rPr>
          <w:sz w:val="28"/>
          <w:szCs w:val="28"/>
        </w:rPr>
        <w:lastRenderedPageBreak/>
        <w:t>- нарушение требований при накоплении отработанных ртутных ламп (</w:t>
      </w:r>
      <w:r>
        <w:rPr>
          <w:sz w:val="28"/>
          <w:szCs w:val="28"/>
        </w:rPr>
        <w:t>нако</w:t>
      </w:r>
      <w:r w:rsidRPr="004C7F44">
        <w:rPr>
          <w:sz w:val="28"/>
          <w:szCs w:val="28"/>
        </w:rPr>
        <w:t>пл</w:t>
      </w:r>
      <w:r>
        <w:rPr>
          <w:sz w:val="28"/>
          <w:szCs w:val="28"/>
        </w:rPr>
        <w:t xml:space="preserve">ение </w:t>
      </w:r>
      <w:r w:rsidRPr="004C7F44">
        <w:rPr>
          <w:sz w:val="28"/>
          <w:szCs w:val="28"/>
        </w:rPr>
        <w:t>без тары, обеспечивающей их сохранность при хранении</w:t>
      </w:r>
      <w:r w:rsidRPr="00240D78">
        <w:rPr>
          <w:sz w:val="28"/>
          <w:szCs w:val="28"/>
        </w:rPr>
        <w:t>, погрузо-разгрузочных работах и транспортировании, а также без заводских индивидуальных картонных упаковок от ламп;</w:t>
      </w:r>
      <w:r>
        <w:rPr>
          <w:sz w:val="28"/>
          <w:szCs w:val="28"/>
        </w:rPr>
        <w:t xml:space="preserve"> складирование ламп в месте, не предназначенном для их накопления).</w:t>
      </w:r>
    </w:p>
    <w:p w:rsidR="0058389A" w:rsidRPr="000E4F3E" w:rsidRDefault="001C6BA0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F3E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области недропользования:</w:t>
      </w:r>
    </w:p>
    <w:p w:rsidR="000E4F3E" w:rsidRDefault="000E4F3E" w:rsidP="000E4F3E">
      <w:pPr>
        <w:pStyle w:val="10"/>
        <w:spacing w:before="0" w:line="240" w:lineRule="auto"/>
        <w:ind w:firstLine="709"/>
        <w:rPr>
          <w:sz w:val="28"/>
          <w:szCs w:val="28"/>
        </w:rPr>
      </w:pPr>
      <w:r w:rsidRPr="000E4F3E">
        <w:rPr>
          <w:sz w:val="28"/>
          <w:szCs w:val="28"/>
        </w:rPr>
        <w:t>- добыча подземных вод субъектами без лицензий на право пользования недрами;</w:t>
      </w:r>
    </w:p>
    <w:p w:rsidR="000E4F3E" w:rsidRDefault="000E4F3E" w:rsidP="000E4F3E">
      <w:pPr>
        <w:pStyle w:val="10"/>
        <w:spacing w:before="0" w:line="240" w:lineRule="auto"/>
        <w:ind w:firstLine="709"/>
        <w:rPr>
          <w:rFonts w:eastAsia="Times New Roman"/>
          <w:color w:val="000000"/>
          <w:sz w:val="28"/>
          <w:szCs w:val="28"/>
        </w:rPr>
      </w:pPr>
      <w:r w:rsidRPr="00C25F62">
        <w:rPr>
          <w:sz w:val="28"/>
          <w:szCs w:val="28"/>
        </w:rPr>
        <w:t>- н</w:t>
      </w:r>
      <w:r w:rsidRPr="00C25F62">
        <w:rPr>
          <w:rFonts w:eastAsia="Times New Roman"/>
          <w:color w:val="000000"/>
          <w:sz w:val="28"/>
          <w:szCs w:val="28"/>
        </w:rPr>
        <w:t xml:space="preserve">арушение условий, предусмотренных лицензионными соглашениями к лицензиям на право пользования </w:t>
      </w:r>
      <w:r w:rsidRPr="009437E6">
        <w:rPr>
          <w:rFonts w:eastAsia="Times New Roman"/>
          <w:color w:val="000000"/>
          <w:sz w:val="28"/>
          <w:szCs w:val="28"/>
        </w:rPr>
        <w:t>недрами (</w:t>
      </w:r>
      <w:r>
        <w:rPr>
          <w:sz w:val="28"/>
          <w:szCs w:val="28"/>
        </w:rPr>
        <w:t xml:space="preserve">несоблюдение </w:t>
      </w:r>
      <w:r w:rsidRPr="00666105">
        <w:rPr>
          <w:sz w:val="28"/>
          <w:szCs w:val="28"/>
        </w:rPr>
        <w:t>ежегодн</w:t>
      </w:r>
      <w:r>
        <w:rPr>
          <w:sz w:val="28"/>
          <w:szCs w:val="28"/>
        </w:rPr>
        <w:t>ого уровня</w:t>
      </w:r>
      <w:r w:rsidRPr="00666105">
        <w:rPr>
          <w:sz w:val="28"/>
          <w:szCs w:val="28"/>
        </w:rPr>
        <w:t xml:space="preserve"> добычи </w:t>
      </w:r>
      <w:r>
        <w:rPr>
          <w:sz w:val="28"/>
          <w:szCs w:val="28"/>
        </w:rPr>
        <w:t xml:space="preserve">общераспространённых полезных ископаемых; отсутствие </w:t>
      </w:r>
      <w:r w:rsidRPr="00C25F62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ов </w:t>
      </w:r>
      <w:r w:rsidRPr="00C25F62">
        <w:rPr>
          <w:sz w:val="28"/>
          <w:szCs w:val="28"/>
        </w:rPr>
        <w:t xml:space="preserve">учета работы </w:t>
      </w:r>
      <w:r w:rsidRPr="009437E6">
        <w:rPr>
          <w:sz w:val="28"/>
          <w:szCs w:val="28"/>
        </w:rPr>
        <w:t xml:space="preserve">скважин; </w:t>
      </w:r>
      <w:r w:rsidRPr="009437E6">
        <w:rPr>
          <w:rFonts w:eastAsia="Times New Roman"/>
          <w:color w:val="000000"/>
          <w:sz w:val="28"/>
          <w:szCs w:val="28"/>
        </w:rPr>
        <w:t>непредставление либо несвоевременное представление отчетностей по недропользованию)</w:t>
      </w:r>
      <w:r>
        <w:rPr>
          <w:rFonts w:eastAsia="Times New Roman"/>
          <w:color w:val="000000"/>
          <w:sz w:val="28"/>
          <w:szCs w:val="28"/>
        </w:rPr>
        <w:t>.</w:t>
      </w:r>
    </w:p>
    <w:p w:rsidR="00DE4053" w:rsidRPr="00737F70" w:rsidRDefault="002D1CFD" w:rsidP="005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7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 Проблемы и противоречия в законодательстве и предложения по сов</w:t>
      </w:r>
      <w:r w:rsidR="004E66EE" w:rsidRPr="00737F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ершенствованию законодательства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законодательством Российской Федерации государственный надзор в области использования и охраны водных объектов осуществляется уполномоченным федеральным органом исполнительной власти (</w:t>
      </w:r>
      <w:proofErr w:type="spell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Росприроднадзор</w:t>
      </w:r>
      <w:proofErr w:type="spell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и уполномоченными органами исполнительной власти субъектов Российской Федерации. На территории Новосибирской области, соответственно, Сибирское межрегиональное управление </w:t>
      </w:r>
      <w:proofErr w:type="spell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Росприроднадзора</w:t>
      </w:r>
      <w:proofErr w:type="spell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министерство природных ресурсов и экологии Новосибирской области.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Разграничение полномочий по осуществлению государственного надзора в области использования и охраны водных объектов между указанными органами в 2020 году регламентировалось постановлением Правительства Российской Федерации от 04.11.2006 № 640 «О критериях отнесения объектов к объектам, подлежащим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объектов» (далее – Критерии) и изданном в</w:t>
      </w:r>
      <w:proofErr w:type="gram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его развитие </w:t>
      </w:r>
      <w:proofErr w:type="gram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proofErr w:type="gram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Министерства природных ресурсов и экологии Российской Федерации от 18.12.2006 № 288 «Об утверждении Перечня объектов, подлежащих федеральному государственному контролю и надзору за использованием и охраной водных объектов» (далее – Перечень). С 01 января 2021 указанный вопрос регламентируется, соответственно, постановлением Правительства Российской Федерации от 23.09.2020 №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1521 и приказом Министерства природных ресурсов и экологии Российской Федерации от 09.11.2020 № 906.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Указанными нормативно-правовыми актами регулируются вопросы отнесения объектов к объектам, подлежащим федеральному государственному экологическому надзору за использованием и охраной водных объектов, исходя из конкретных характеристик используемых этими объектами водных объектов. Разграничение поднадзорности именно водных объектов ими не устанавливается.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 соответствии с п. 1 указанных Критериев, критерием отнесения объектов к объектам, подлежащим федеральному государственному надзору за использованием и охраной водных объ</w:t>
      </w:r>
      <w:r w:rsidR="00B226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ектов, в числе прочих является </w:t>
      </w: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использование водных объектов или их частей для нужд городов с численностью населения сто тысяч человек и более, а также для нужд предприятий и других организаций, производящих забор воды или сброс сточных вод в объеме</w:t>
      </w:r>
      <w:proofErr w:type="gram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более 15 млн. куб. метров в год.</w:t>
      </w:r>
    </w:p>
    <w:p w:rsidR="00B96B59" w:rsidRPr="00B96B59" w:rsidRDefault="00B22636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Согласно </w:t>
      </w:r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указанн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ому П</w:t>
      </w:r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объектами федерального государственного контроля и надзора за использованием и охраной водных объектов являются объекты хозяйственной и иной деятельности, осуществляемой физическими и юридическими лицами и связанной с использованием и охраной водных объектов, а также использованием территорий </w:t>
      </w:r>
      <w:proofErr w:type="spellStart"/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водоохранных</w:t>
      </w:r>
      <w:proofErr w:type="spellEnd"/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зон и прибрежных защитных полос водных объектов, включая, в числе прочих, водные объекты или их части, используемые для нужд городов с</w:t>
      </w:r>
      <w:proofErr w:type="gramEnd"/>
      <w:r w:rsidR="00B96B59"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численностью населения сто тысяч человек и более, а также для нужд предприятий и других организаций, производящих забор воды или сброс сточных вод в объеме более 15 млн. куб. метров в год.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Следовательно, любой объект, использующий поверхностные водные объекты, используемые для нужд городов с численностью сто тысяч человек и более, подлежит федеральному государственному экологическому надзору.</w:t>
      </w:r>
    </w:p>
    <w:p w:rsidR="00B96B59" w:rsidRPr="00B96B59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Однако, определение либо разъяснение указанного выше понятия «… нужды городов…»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законодательстве отсутствует.</w:t>
      </w:r>
    </w:p>
    <w:p w:rsidR="00D14791" w:rsidRDefault="00B96B59" w:rsidP="00B96B59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</w:t>
      </w: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изложенн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ого,</w:t>
      </w:r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отдельных случаях определить точно для каких именно нужд используется водный объект (конкретного предприятия, физического лица, города и т.д.) и, соответственно, какому надзору (федеральному либо региональному) </w:t>
      </w:r>
      <w:proofErr w:type="gramStart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подлежит объект не представляется</w:t>
      </w:r>
      <w:proofErr w:type="gramEnd"/>
      <w:r w:rsidRPr="00B96B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возможным. Предлагаем дополнить вышеупомянутое постановление Правительства РФ от 23.09.2020 № 1521 дополнительным разъяснением и под «использованием для нужд городов» понимать сбросы сточных вод в водные объекты муниципальными унитарными предприятиями и муниципальными казенными учреждениями.</w:t>
      </w:r>
    </w:p>
    <w:p w:rsidR="009146EE" w:rsidRPr="00306E77" w:rsidRDefault="00B22636" w:rsidP="005637E8">
      <w:pPr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Также д</w:t>
      </w:r>
      <w:r w:rsidR="009146E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настоящего времени не решен вопрос относительно одной из наиболее актуальных проблем, касающ</w:t>
      </w:r>
      <w:r w:rsidR="00AB677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ейся</w:t>
      </w:r>
      <w:r w:rsidR="009146E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привлечения к ответственности за сброс отходов в неустановленном месте (несанкционированные свалки).</w:t>
      </w:r>
      <w:r w:rsidR="001C6BA0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146E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Абзацем 1 часть</w:t>
      </w:r>
      <w:r w:rsidR="001C6BA0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="009146E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 ст</w:t>
      </w:r>
      <w:r w:rsidR="001C6BA0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атьи </w:t>
      </w:r>
      <w:r w:rsidR="009146EE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51 Федерального закона от 10 января 2002 года № 7-ФЗ «Об охране окружающей среды» установлен запрет на сброс отходов производства и потребления, в том числе радиоактивных отходов, в поверхностные и подземные водные объекты, на водосборные площади, в недра и на почву. </w:t>
      </w:r>
      <w:r w:rsidR="0026390B" w:rsidRPr="002639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Несоблюдение требований в области охраны окружающей среды при сборе, накоплении, транспортировании, обработке, утилизации или 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обезвреживании отходов производства и потребления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влекут административную ответственность, предусмотренную 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частью 1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стать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8.2 КоАП РФ. При выявлении сброса отходов производства и потребления на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почву для привлечени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административной ответственности необходимо доказать, что объект, на который произошел сброс отходов, является почвой. В случае если сброс отходов произведен на земельный участок, на котором отсутствует плодородный слой (например – 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щебеночное покрытие,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асфальт</w:t>
      </w:r>
      <w:r w:rsidR="0026390B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др.)</w:t>
      </w:r>
      <w:r w:rsidR="005A3F49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то нарушением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данный факт являться не будет. Учитывая </w:t>
      </w:r>
      <w:proofErr w:type="gramStart"/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изложенное</w:t>
      </w:r>
      <w:proofErr w:type="gramEnd"/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необходимо абзац 1 пункта 2 статьи 51 Федерального закона №</w:t>
      </w:r>
      <w:r w:rsidR="005A3F49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7-ФЗ </w:t>
      </w:r>
      <w:r w:rsidR="005A3F49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«Об охране окружающей среды» </w:t>
      </w:r>
      <w:r w:rsidR="009146EE" w:rsidRPr="005A3F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дополнить текстом следующего содержания: «и иные земельные участки, не предназначенные для этих целей».</w:t>
      </w:r>
    </w:p>
    <w:p w:rsidR="00D14791" w:rsidRPr="00D14791" w:rsidRDefault="00D14791" w:rsidP="00D147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7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Одной из проблем применения положений главы 7 КоАП РФ является ограниченность срока давности привлечения к административной ответственности (по общему правилу – 2 месяца), в частности, при осуществлении производства по делам об административных правонарушениях, предусмотренных статьей 7.6 КоАП РФ. Правоприменительная практика показала, что двухмесячного срока давности привлечения к административной ответственности в данных случаях объективно недостаточно, поскольку с учетом специфики, присущей этим нарушениям, требуется осуществление процессуальных действий, требующих значительных временных затрат, для выявления и надлежащей фиксации правонарушения, установления виновного лица. </w:t>
      </w:r>
      <w:proofErr w:type="gramStart"/>
      <w:r w:rsidRPr="00D1479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следует иметь ввиду, что такие правонарушения не являются длящимися.</w:t>
      </w:r>
      <w:proofErr w:type="gramEnd"/>
      <w:r w:rsidRPr="00D147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Установление годичного срока давности для данной категории нарушений в значительной мере позволило бы решить этот проблемный вопрос.</w:t>
      </w:r>
    </w:p>
    <w:p w:rsidR="00D14791" w:rsidRPr="00D14791" w:rsidRDefault="00D14791" w:rsidP="00D14791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sz w:val="28"/>
          <w:szCs w:val="28"/>
          <w:lang w:eastAsia="ru-RU"/>
        </w:rPr>
      </w:pPr>
      <w:r w:rsidRPr="00D14791">
        <w:rPr>
          <w:rFonts w:ascii="yandex-sans" w:eastAsia="Times New Roman" w:hAnsi="yandex-sans" w:cs="Times New Roman"/>
          <w:sz w:val="28"/>
          <w:szCs w:val="28"/>
          <w:lang w:eastAsia="ru-RU"/>
        </w:rPr>
        <w:t>В целях усиления административной ответственности за правонарушения считаем необходимым повысить размер административного штрафа за невыполнение в установленный срок законного предписания. Низкие штрафные санкции за административное правонарушение, ответственность за которые предусмотрена ч. 1 ст. 19.5 КоАП РФ не имеют достаточного сдерживающего воздействия, позволяют нарушителям законодательства продолжать нарушать требования законодательства, платить штрафы, не устраняя допущенные нарушения.</w:t>
      </w:r>
    </w:p>
    <w:p w:rsidR="00D14791" w:rsidRPr="005637E8" w:rsidRDefault="00D14791" w:rsidP="00D14791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147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Ощутимый вклад в результативность надзорной деятельности могло бы внести наделение надзорных органов полномочиями по обращению в суды по вопросам понуждения к исполнению выданных предписаний, </w:t>
      </w:r>
      <w:proofErr w:type="spellStart"/>
      <w:r w:rsidRPr="00D147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обязании</w:t>
      </w:r>
      <w:proofErr w:type="spellEnd"/>
      <w:r w:rsidRPr="00D147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устранить выявленные нарушения (о ликвидации свалки, о получении разрешительной документации и т.д.), что позволит повысить уровень оперативности и результативности мер, принимаемых в отношении неисполненных предписаний.</w:t>
      </w:r>
      <w:proofErr w:type="gramEnd"/>
    </w:p>
    <w:p w:rsidR="00D14791" w:rsidRPr="00D14791" w:rsidRDefault="00D14791" w:rsidP="00D147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7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Одной из проблем при ведении учета результатов контрольно-надзорной деятельности является необходимость их внесения в различные системы учета, что приводит к неоправданной трате ресурсов трудового времени. В целях исключения многократного введения идентичной информации в различные базы данных, необходимо предусмотреть возможность автоматического интегрирования внесенных в одну из систем учета данных (например, в ТОР КНД) далее в Единый реестр проверок, </w:t>
      </w:r>
      <w:r w:rsidRPr="00D147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Государственный реестр объектов, оказывающих негативное воздействие на окружающую среду,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т.д.</w:t>
      </w:r>
    </w:p>
    <w:p w:rsidR="00D14791" w:rsidRPr="005637E8" w:rsidRDefault="00D14791">
      <w:pPr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sectPr w:rsidR="00D14791" w:rsidRPr="005637E8" w:rsidSect="001E4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4B9"/>
    <w:multiLevelType w:val="hybridMultilevel"/>
    <w:tmpl w:val="669CED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CFD5862"/>
    <w:multiLevelType w:val="hybridMultilevel"/>
    <w:tmpl w:val="A10E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3C"/>
    <w:rsid w:val="00017E08"/>
    <w:rsid w:val="000250C8"/>
    <w:rsid w:val="00043090"/>
    <w:rsid w:val="00045C3F"/>
    <w:rsid w:val="00050C22"/>
    <w:rsid w:val="000534DF"/>
    <w:rsid w:val="00065198"/>
    <w:rsid w:val="00074DD0"/>
    <w:rsid w:val="0007649B"/>
    <w:rsid w:val="00077B9F"/>
    <w:rsid w:val="0008179D"/>
    <w:rsid w:val="00091935"/>
    <w:rsid w:val="00094581"/>
    <w:rsid w:val="000B4EBA"/>
    <w:rsid w:val="000D4DBC"/>
    <w:rsid w:val="000D6B9E"/>
    <w:rsid w:val="000E3DF7"/>
    <w:rsid w:val="000E4F3E"/>
    <w:rsid w:val="000E7881"/>
    <w:rsid w:val="00121EEA"/>
    <w:rsid w:val="00132139"/>
    <w:rsid w:val="0014570C"/>
    <w:rsid w:val="00166107"/>
    <w:rsid w:val="001748C3"/>
    <w:rsid w:val="00190746"/>
    <w:rsid w:val="001A2A40"/>
    <w:rsid w:val="001A32AA"/>
    <w:rsid w:val="001A76DF"/>
    <w:rsid w:val="001B60DE"/>
    <w:rsid w:val="001B6E3B"/>
    <w:rsid w:val="001C6BA0"/>
    <w:rsid w:val="001D07A8"/>
    <w:rsid w:val="001E48D9"/>
    <w:rsid w:val="001F1E8B"/>
    <w:rsid w:val="001F5792"/>
    <w:rsid w:val="0026390B"/>
    <w:rsid w:val="0026447F"/>
    <w:rsid w:val="00267381"/>
    <w:rsid w:val="00296CCC"/>
    <w:rsid w:val="00297761"/>
    <w:rsid w:val="002B5937"/>
    <w:rsid w:val="002C58B9"/>
    <w:rsid w:val="002D120E"/>
    <w:rsid w:val="002D1CFD"/>
    <w:rsid w:val="002E7CE1"/>
    <w:rsid w:val="002F60CA"/>
    <w:rsid w:val="002F640A"/>
    <w:rsid w:val="00304B8C"/>
    <w:rsid w:val="00306E77"/>
    <w:rsid w:val="00311A6F"/>
    <w:rsid w:val="003153A7"/>
    <w:rsid w:val="00324858"/>
    <w:rsid w:val="00331212"/>
    <w:rsid w:val="00343BAF"/>
    <w:rsid w:val="00344631"/>
    <w:rsid w:val="0035465F"/>
    <w:rsid w:val="00364EA7"/>
    <w:rsid w:val="003731E4"/>
    <w:rsid w:val="003806C7"/>
    <w:rsid w:val="003844B8"/>
    <w:rsid w:val="0039073B"/>
    <w:rsid w:val="003A01A6"/>
    <w:rsid w:val="003B4E4D"/>
    <w:rsid w:val="003C3D06"/>
    <w:rsid w:val="003D5B77"/>
    <w:rsid w:val="003E26EF"/>
    <w:rsid w:val="003F052A"/>
    <w:rsid w:val="00407DD9"/>
    <w:rsid w:val="00421F57"/>
    <w:rsid w:val="00461CEC"/>
    <w:rsid w:val="00465EFE"/>
    <w:rsid w:val="004725C1"/>
    <w:rsid w:val="004875E7"/>
    <w:rsid w:val="004B18EE"/>
    <w:rsid w:val="004B3D04"/>
    <w:rsid w:val="004C1074"/>
    <w:rsid w:val="004D5F81"/>
    <w:rsid w:val="004E66EE"/>
    <w:rsid w:val="00506318"/>
    <w:rsid w:val="00533448"/>
    <w:rsid w:val="00534F4F"/>
    <w:rsid w:val="00542CE1"/>
    <w:rsid w:val="00545046"/>
    <w:rsid w:val="005637E8"/>
    <w:rsid w:val="00580179"/>
    <w:rsid w:val="0058389A"/>
    <w:rsid w:val="00590FD6"/>
    <w:rsid w:val="005A3F49"/>
    <w:rsid w:val="005B54D8"/>
    <w:rsid w:val="005B55AB"/>
    <w:rsid w:val="005D0383"/>
    <w:rsid w:val="005D52AE"/>
    <w:rsid w:val="005D779A"/>
    <w:rsid w:val="005E3352"/>
    <w:rsid w:val="005E768A"/>
    <w:rsid w:val="005F1DA8"/>
    <w:rsid w:val="006168E3"/>
    <w:rsid w:val="00621F95"/>
    <w:rsid w:val="00640A35"/>
    <w:rsid w:val="00640C6E"/>
    <w:rsid w:val="00641D6A"/>
    <w:rsid w:val="006424B3"/>
    <w:rsid w:val="00652E6F"/>
    <w:rsid w:val="00654497"/>
    <w:rsid w:val="00671A24"/>
    <w:rsid w:val="006A6494"/>
    <w:rsid w:val="006D5F71"/>
    <w:rsid w:val="006E6876"/>
    <w:rsid w:val="00712BEF"/>
    <w:rsid w:val="00713A59"/>
    <w:rsid w:val="00726319"/>
    <w:rsid w:val="00726A6D"/>
    <w:rsid w:val="007347DF"/>
    <w:rsid w:val="00737F70"/>
    <w:rsid w:val="00740E4F"/>
    <w:rsid w:val="0074775C"/>
    <w:rsid w:val="00755FFC"/>
    <w:rsid w:val="00756802"/>
    <w:rsid w:val="00756ED0"/>
    <w:rsid w:val="00763A99"/>
    <w:rsid w:val="0077543A"/>
    <w:rsid w:val="00777F4E"/>
    <w:rsid w:val="00787C36"/>
    <w:rsid w:val="00791C93"/>
    <w:rsid w:val="00791EB5"/>
    <w:rsid w:val="007B03F4"/>
    <w:rsid w:val="007B06CB"/>
    <w:rsid w:val="007B20F3"/>
    <w:rsid w:val="007C3FBE"/>
    <w:rsid w:val="007C765E"/>
    <w:rsid w:val="00801DE7"/>
    <w:rsid w:val="00822709"/>
    <w:rsid w:val="00837883"/>
    <w:rsid w:val="00837BCF"/>
    <w:rsid w:val="0084534F"/>
    <w:rsid w:val="008473A1"/>
    <w:rsid w:val="008475CC"/>
    <w:rsid w:val="00847880"/>
    <w:rsid w:val="00861887"/>
    <w:rsid w:val="008775A3"/>
    <w:rsid w:val="00885D30"/>
    <w:rsid w:val="0089573B"/>
    <w:rsid w:val="00895A55"/>
    <w:rsid w:val="008A20C8"/>
    <w:rsid w:val="008A5165"/>
    <w:rsid w:val="008C1F97"/>
    <w:rsid w:val="0090045E"/>
    <w:rsid w:val="00901FF3"/>
    <w:rsid w:val="009146EE"/>
    <w:rsid w:val="009179FE"/>
    <w:rsid w:val="00926656"/>
    <w:rsid w:val="009302A3"/>
    <w:rsid w:val="00946CF0"/>
    <w:rsid w:val="00947688"/>
    <w:rsid w:val="00955276"/>
    <w:rsid w:val="00970A23"/>
    <w:rsid w:val="009741A7"/>
    <w:rsid w:val="009E4AC4"/>
    <w:rsid w:val="00A01E06"/>
    <w:rsid w:val="00A0412C"/>
    <w:rsid w:val="00A16A84"/>
    <w:rsid w:val="00A215B3"/>
    <w:rsid w:val="00A26413"/>
    <w:rsid w:val="00A51090"/>
    <w:rsid w:val="00A74233"/>
    <w:rsid w:val="00A777C1"/>
    <w:rsid w:val="00A83B78"/>
    <w:rsid w:val="00A84C48"/>
    <w:rsid w:val="00A956C6"/>
    <w:rsid w:val="00A95A8D"/>
    <w:rsid w:val="00A95F3A"/>
    <w:rsid w:val="00AB12C2"/>
    <w:rsid w:val="00AB4909"/>
    <w:rsid w:val="00AB677E"/>
    <w:rsid w:val="00AC09A7"/>
    <w:rsid w:val="00AE3A7F"/>
    <w:rsid w:val="00B13EF5"/>
    <w:rsid w:val="00B15B58"/>
    <w:rsid w:val="00B22636"/>
    <w:rsid w:val="00B269BB"/>
    <w:rsid w:val="00B402B3"/>
    <w:rsid w:val="00B405D2"/>
    <w:rsid w:val="00B40B30"/>
    <w:rsid w:val="00B56301"/>
    <w:rsid w:val="00B5696E"/>
    <w:rsid w:val="00B6577A"/>
    <w:rsid w:val="00B65C91"/>
    <w:rsid w:val="00B66626"/>
    <w:rsid w:val="00B73E0E"/>
    <w:rsid w:val="00B96B59"/>
    <w:rsid w:val="00BC0D87"/>
    <w:rsid w:val="00BC7CFF"/>
    <w:rsid w:val="00BD16A3"/>
    <w:rsid w:val="00BF5A80"/>
    <w:rsid w:val="00C115C5"/>
    <w:rsid w:val="00C33AA8"/>
    <w:rsid w:val="00C3596C"/>
    <w:rsid w:val="00C3680E"/>
    <w:rsid w:val="00C40074"/>
    <w:rsid w:val="00C4023C"/>
    <w:rsid w:val="00C4323C"/>
    <w:rsid w:val="00C47F5D"/>
    <w:rsid w:val="00C51069"/>
    <w:rsid w:val="00C52153"/>
    <w:rsid w:val="00C55E6A"/>
    <w:rsid w:val="00C664F0"/>
    <w:rsid w:val="00C83B8C"/>
    <w:rsid w:val="00C9004D"/>
    <w:rsid w:val="00C92877"/>
    <w:rsid w:val="00CA477A"/>
    <w:rsid w:val="00CA78E5"/>
    <w:rsid w:val="00CB35F5"/>
    <w:rsid w:val="00CC097D"/>
    <w:rsid w:val="00CE3947"/>
    <w:rsid w:val="00CE479F"/>
    <w:rsid w:val="00D029FD"/>
    <w:rsid w:val="00D133EA"/>
    <w:rsid w:val="00D14791"/>
    <w:rsid w:val="00D1565A"/>
    <w:rsid w:val="00D157BA"/>
    <w:rsid w:val="00D1618B"/>
    <w:rsid w:val="00D1663C"/>
    <w:rsid w:val="00D20E41"/>
    <w:rsid w:val="00D3133A"/>
    <w:rsid w:val="00D75991"/>
    <w:rsid w:val="00D8053F"/>
    <w:rsid w:val="00D80C41"/>
    <w:rsid w:val="00D84736"/>
    <w:rsid w:val="00D86ACD"/>
    <w:rsid w:val="00D87016"/>
    <w:rsid w:val="00D958E2"/>
    <w:rsid w:val="00D960B8"/>
    <w:rsid w:val="00DC0313"/>
    <w:rsid w:val="00DC7044"/>
    <w:rsid w:val="00DD4986"/>
    <w:rsid w:val="00DE4053"/>
    <w:rsid w:val="00DE75C0"/>
    <w:rsid w:val="00DF2F9D"/>
    <w:rsid w:val="00DF5114"/>
    <w:rsid w:val="00DF56E1"/>
    <w:rsid w:val="00E003F5"/>
    <w:rsid w:val="00E0671E"/>
    <w:rsid w:val="00E11DCA"/>
    <w:rsid w:val="00E22075"/>
    <w:rsid w:val="00E232C5"/>
    <w:rsid w:val="00E23D11"/>
    <w:rsid w:val="00E27D26"/>
    <w:rsid w:val="00E41DFD"/>
    <w:rsid w:val="00E555C3"/>
    <w:rsid w:val="00E631D6"/>
    <w:rsid w:val="00E70634"/>
    <w:rsid w:val="00E76E46"/>
    <w:rsid w:val="00E8284B"/>
    <w:rsid w:val="00E854D9"/>
    <w:rsid w:val="00E93265"/>
    <w:rsid w:val="00EA2538"/>
    <w:rsid w:val="00EF19B4"/>
    <w:rsid w:val="00EF5F19"/>
    <w:rsid w:val="00F07272"/>
    <w:rsid w:val="00F109A6"/>
    <w:rsid w:val="00F14632"/>
    <w:rsid w:val="00F2113F"/>
    <w:rsid w:val="00F21730"/>
    <w:rsid w:val="00F3719D"/>
    <w:rsid w:val="00F42B63"/>
    <w:rsid w:val="00F450DC"/>
    <w:rsid w:val="00F51189"/>
    <w:rsid w:val="00F61070"/>
    <w:rsid w:val="00F658BC"/>
    <w:rsid w:val="00F740CE"/>
    <w:rsid w:val="00F844B5"/>
    <w:rsid w:val="00F851BB"/>
    <w:rsid w:val="00F97884"/>
    <w:rsid w:val="00FA0CAE"/>
    <w:rsid w:val="00FA150F"/>
    <w:rsid w:val="00FA268D"/>
    <w:rsid w:val="00FB7542"/>
    <w:rsid w:val="00FC671F"/>
    <w:rsid w:val="00FD6AEB"/>
    <w:rsid w:val="00FE31DB"/>
    <w:rsid w:val="00FE6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4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42C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42C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CE1"/>
  </w:style>
  <w:style w:type="paragraph" w:customStyle="1" w:styleId="formattext">
    <w:name w:val="formattext"/>
    <w:basedOn w:val="a"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42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CE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2D1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D1C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B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53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Заголовок №2_"/>
    <w:basedOn w:val="a0"/>
    <w:link w:val="2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a">
    <w:name w:val="Основной текст_"/>
    <w:basedOn w:val="a0"/>
    <w:link w:val="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1"/>
    <w:rsid w:val="00B405D2"/>
    <w:pPr>
      <w:shd w:val="clear" w:color="auto" w:fill="FFFFFF"/>
      <w:spacing w:after="0" w:line="317" w:lineRule="exact"/>
      <w:ind w:hanging="1600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a"/>
    <w:rsid w:val="00B405D2"/>
    <w:pPr>
      <w:shd w:val="clear" w:color="auto" w:fill="FFFFFF"/>
      <w:spacing w:before="360" w:after="0" w:line="317" w:lineRule="exact"/>
      <w:ind w:hanging="360"/>
      <w:jc w:val="both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4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4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42C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42C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CE1"/>
  </w:style>
  <w:style w:type="paragraph" w:customStyle="1" w:styleId="formattext">
    <w:name w:val="formattext"/>
    <w:basedOn w:val="a"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42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2CE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42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2D1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D1C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B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D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53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1">
    <w:name w:val="Заголовок №2_"/>
    <w:basedOn w:val="a0"/>
    <w:link w:val="2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a">
    <w:name w:val="Основной текст_"/>
    <w:basedOn w:val="a0"/>
    <w:link w:val="10"/>
    <w:locked/>
    <w:rsid w:val="00B405D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1"/>
    <w:rsid w:val="00B405D2"/>
    <w:pPr>
      <w:shd w:val="clear" w:color="auto" w:fill="FFFFFF"/>
      <w:spacing w:after="0" w:line="317" w:lineRule="exact"/>
      <w:ind w:hanging="1600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Основной текст1"/>
    <w:basedOn w:val="a"/>
    <w:link w:val="aa"/>
    <w:rsid w:val="00B405D2"/>
    <w:pPr>
      <w:shd w:val="clear" w:color="auto" w:fill="FFFFFF"/>
      <w:spacing w:before="360" w:after="0" w:line="317" w:lineRule="exact"/>
      <w:ind w:hanging="360"/>
      <w:jc w:val="both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docs.cntd.ru/document/901807667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docs.cntd.ru/document/90180766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5152833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nsopra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14F1-D22F-415C-AB12-F7DF2212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16</Pages>
  <Words>5687</Words>
  <Characters>32419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Гилева Светлана Юрьевна</dc:creator>
  <cp:lastModifiedBy>Ворожбицкий Павел Владимирович</cp:lastModifiedBy>
  <cp:revision>81</cp:revision>
  <cp:lastPrinted>2021-03-29T08:40:00Z</cp:lastPrinted>
  <dcterms:created xsi:type="dcterms:W3CDTF">2021-03-26T03:14:00Z</dcterms:created>
  <dcterms:modified xsi:type="dcterms:W3CDTF">2021-03-29T10:30:00Z</dcterms:modified>
</cp:coreProperties>
</file>