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FD" w:rsidRDefault="000B0FFD" w:rsidP="000B0FF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0B0FFD" w:rsidRDefault="000B0FFD" w:rsidP="000B0FF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B0FFD" w:rsidRDefault="000B0FFD" w:rsidP="000B0FF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B0FFD" w:rsidRDefault="000B0FFD" w:rsidP="000B0FF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Губернатора Новосибирской области «Об утверждении лимита и квот добычи охотничьих ресурсов на территории Новосибирской области, за исключением охотничьих ресурсов находящихся на особо охраняемых природных территориях федерального значения»</w:t>
      </w:r>
      <w:bookmarkStart w:id="0" w:name="_GoBack"/>
      <w:bookmarkEnd w:id="0"/>
    </w:p>
    <w:p w:rsidR="000B0FFD" w:rsidRDefault="000B0FFD" w:rsidP="000B0F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постановления Губернатора Новосибирской области «Об утверждении лимита и квот добычи охотничьих ресурсов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области, за исключением охотничьих ресурсов находящихся на особо охраняемых природных территориях федерального значения» (далее – постановление) необходимо в целях обеспечения устойчивого использования охотничьих ресурсов. </w:t>
      </w:r>
    </w:p>
    <w:p w:rsidR="000B0FFD" w:rsidRDefault="000B0FFD" w:rsidP="000B0F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разработан в соответствии со статьями 6, 20 Федерального закона от 24.04.1995 № 52-ФЗ «О животном мире», частью 4 статьи 24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Федерации», статьей 5 Закона Новосибирской области от 06.10.2010 № 531-ОЗ «Об охоте и сохранении охотничьих ресурсов на территории Новосибирской области».</w:t>
      </w:r>
    </w:p>
    <w:p w:rsidR="000B3EFB" w:rsidRDefault="000B0FFD" w:rsidP="008504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необходимо ежегодно утверждать лимит добычи охотничьих ресурсов с указанием объема изъятия в отношении каждого вида охотничьих ресурсов, а также квоты добычи охотничьих ресурсов для каждого охотничьего угодья, согласовав с уполномоченным федеральным органом исполнительной власти. </w:t>
      </w:r>
    </w:p>
    <w:p w:rsidR="0094008B" w:rsidRDefault="000B0FFD" w:rsidP="008504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природных ресурсов и экологии Российской Федерации от 30.04.2010 №138 «Об утверждении нормативов допустимого изъятия охотничьих ресурсов и нормативов численности охотничьих ресурсов в охотничьих угодьях» определен норматив допустимого изъятия, процент от численности животных на 1 апреля текущего года по данным государственного мониторинга охотничьих ресурсов и среды их обитания: </w:t>
      </w:r>
      <w:r w:rsidR="00661250" w:rsidRPr="00A96A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1250" w:rsidRPr="00661250">
        <w:rPr>
          <w:rFonts w:ascii="Times New Roman" w:hAnsi="Times New Roman" w:cs="Times New Roman"/>
          <w:sz w:val="28"/>
          <w:szCs w:val="28"/>
        </w:rPr>
        <w:t>по барсуку от 3 до 10%;</w:t>
      </w:r>
      <w:proofErr w:type="gramEnd"/>
      <w:r w:rsidR="0094008B">
        <w:rPr>
          <w:rFonts w:ascii="Times New Roman" w:hAnsi="Times New Roman" w:cs="Times New Roman"/>
          <w:sz w:val="28"/>
          <w:szCs w:val="28"/>
        </w:rPr>
        <w:t xml:space="preserve"> по бурому медведю от 3 до 15%.</w:t>
      </w:r>
      <w:r w:rsidR="00D55003" w:rsidRPr="005927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7432" w:rsidRDefault="003759C0" w:rsidP="000B3E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квотах оставлены наименования юридических лиц </w:t>
      </w:r>
      <w:r w:rsidRPr="003759C0">
        <w:rPr>
          <w:rFonts w:ascii="Times New Roman" w:hAnsi="Times New Roman" w:cs="Times New Roman"/>
          <w:sz w:val="28"/>
          <w:szCs w:val="28"/>
        </w:rPr>
        <w:t>(ОО «</w:t>
      </w:r>
      <w:proofErr w:type="spellStart"/>
      <w:r w:rsidRPr="003759C0"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 w:rsidRPr="003759C0">
        <w:rPr>
          <w:rFonts w:ascii="Times New Roman" w:hAnsi="Times New Roman" w:cs="Times New Roman"/>
          <w:sz w:val="28"/>
          <w:szCs w:val="28"/>
        </w:rPr>
        <w:t xml:space="preserve">»), (МВОО </w:t>
      </w:r>
      <w:proofErr w:type="spellStart"/>
      <w:r w:rsidRPr="003759C0"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 w:rsidRPr="003759C0">
        <w:rPr>
          <w:rFonts w:ascii="Times New Roman" w:hAnsi="Times New Roman" w:cs="Times New Roman"/>
          <w:sz w:val="28"/>
          <w:szCs w:val="28"/>
        </w:rPr>
        <w:t xml:space="preserve">), (ООО «Квант»), так как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существуют два охотничьих хозяйства «Егорье</w:t>
      </w:r>
      <w:r w:rsidR="002A4D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ское», а в Убинском районе два охотничьих хозяйства «Убинское».</w:t>
      </w:r>
    </w:p>
    <w:p w:rsidR="000B3EFB" w:rsidRPr="003759C0" w:rsidRDefault="000B3EFB" w:rsidP="000B3E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7432" w:rsidRDefault="005927CD" w:rsidP="000B0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Проект постановления не потребует дополнительных затрат из средств бюджета Новосибирской области.</w:t>
      </w:r>
    </w:p>
    <w:p w:rsidR="00043A33" w:rsidRDefault="00043A33" w:rsidP="000B0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15C" w:rsidRDefault="003C615C" w:rsidP="000B0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FFD" w:rsidRDefault="00735122" w:rsidP="007351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0B0FFD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0B0FFD">
        <w:rPr>
          <w:rFonts w:ascii="Times New Roman" w:hAnsi="Times New Roman" w:cs="Times New Roman"/>
          <w:sz w:val="28"/>
          <w:szCs w:val="28"/>
        </w:rPr>
        <w:tab/>
      </w:r>
      <w:r w:rsidR="000B0FFD">
        <w:rPr>
          <w:rFonts w:ascii="Times New Roman" w:hAnsi="Times New Roman" w:cs="Times New Roman"/>
          <w:sz w:val="28"/>
          <w:szCs w:val="28"/>
        </w:rPr>
        <w:tab/>
      </w:r>
      <w:r w:rsidR="000B0FFD">
        <w:rPr>
          <w:rFonts w:ascii="Times New Roman" w:hAnsi="Times New Roman" w:cs="Times New Roman"/>
          <w:sz w:val="28"/>
          <w:szCs w:val="28"/>
        </w:rPr>
        <w:tab/>
      </w:r>
      <w:r w:rsidR="000B0FF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0FFD">
        <w:rPr>
          <w:rFonts w:ascii="Times New Roman" w:hAnsi="Times New Roman" w:cs="Times New Roman"/>
          <w:sz w:val="28"/>
          <w:szCs w:val="28"/>
        </w:rPr>
        <w:t xml:space="preserve">          П.В. Гога</w:t>
      </w:r>
    </w:p>
    <w:p w:rsidR="000B0FFD" w:rsidRDefault="000B0FFD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A33" w:rsidRDefault="00043A3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A33" w:rsidRDefault="00043A3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A33" w:rsidRDefault="00043A3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A33" w:rsidRDefault="00043A3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D13" w:rsidRDefault="000D4D1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D13" w:rsidRDefault="000D4D1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D13" w:rsidRDefault="000D4D1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D13" w:rsidRDefault="000D4D1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D13" w:rsidRDefault="000D4D1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D13" w:rsidRDefault="000D4D1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D13" w:rsidRDefault="000D4D1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D13" w:rsidRDefault="000D4D1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D13" w:rsidRDefault="000D4D1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D13" w:rsidRDefault="000D4D1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D13" w:rsidRDefault="000D4D1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D13" w:rsidRDefault="000D4D1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D13" w:rsidRDefault="000D4D1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D13" w:rsidRDefault="000D4D1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D13" w:rsidRDefault="000D4D1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D13" w:rsidRDefault="000D4D13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2C8E" w:rsidRDefault="00CE2C8E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75CC6" w:rsidRDefault="00F75CC6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B0FFD" w:rsidRDefault="00126F86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В.П.Черепанов</w:t>
      </w:r>
      <w:proofErr w:type="spellEnd"/>
    </w:p>
    <w:p w:rsidR="000B0FFD" w:rsidRDefault="000B0FFD" w:rsidP="000B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231-14-73</w:t>
      </w:r>
    </w:p>
    <w:sectPr w:rsidR="000B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8E"/>
    <w:rsid w:val="00043A33"/>
    <w:rsid w:val="000B0FFD"/>
    <w:rsid w:val="000B3EFB"/>
    <w:rsid w:val="000C7F8E"/>
    <w:rsid w:val="000D4D13"/>
    <w:rsid w:val="00126F86"/>
    <w:rsid w:val="002A4D1B"/>
    <w:rsid w:val="002C155D"/>
    <w:rsid w:val="00353C0B"/>
    <w:rsid w:val="003759C0"/>
    <w:rsid w:val="003C615C"/>
    <w:rsid w:val="004D5B8D"/>
    <w:rsid w:val="005927CD"/>
    <w:rsid w:val="005E099F"/>
    <w:rsid w:val="00661250"/>
    <w:rsid w:val="006B7432"/>
    <w:rsid w:val="006F3425"/>
    <w:rsid w:val="00735122"/>
    <w:rsid w:val="007F5F85"/>
    <w:rsid w:val="00850467"/>
    <w:rsid w:val="008B7F21"/>
    <w:rsid w:val="0094008B"/>
    <w:rsid w:val="009703C0"/>
    <w:rsid w:val="00A701F5"/>
    <w:rsid w:val="00A96AC4"/>
    <w:rsid w:val="00C956B3"/>
    <w:rsid w:val="00CE2C8E"/>
    <w:rsid w:val="00D03030"/>
    <w:rsid w:val="00D55003"/>
    <w:rsid w:val="00F7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22</cp:revision>
  <cp:lastPrinted>2016-07-20T08:17:00Z</cp:lastPrinted>
  <dcterms:created xsi:type="dcterms:W3CDTF">2016-07-20T01:44:00Z</dcterms:created>
  <dcterms:modified xsi:type="dcterms:W3CDTF">2017-06-19T03:14:00Z</dcterms:modified>
</cp:coreProperties>
</file>