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D" w:rsidRDefault="00D34CDD" w:rsidP="00D34CD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ГУБЕРНАТОР НОВОСИБИРСКОЙ ОБЛАСТИ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13 июня 2017 г. N 114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АДМИНИСТРАТИВНОГО РЕГЛАМЕНТА ДЕПАРТАМЕНТА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ОХРАНЕ ЖИВОТНОГО МИРА НОВОСИБИРСКОЙ ОБЛАСТИ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ГОСУДАРСТВЕННОЙ УСЛУГИ ПО ЗАКЛЮЧЕНИЮ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ОХОТХОЗЯЙСТВЕННЫХ СОГЛАШЕНИЙ БЕЗ ПРОВЕДЕНИЯ АУКЦИОНА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статьями 27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33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71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Федерации",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 постановляю: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административный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департамента по охране животного мира Новосибирской области предоставления государственной услуги по заключению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без проведения аукциона (далее - Административный регламент).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Департаменту по охране животного мира Новосибирской области (Гога П.В.) обеспечить предоставление государственной услуги в соответствии с Административным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регламентом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заместителя Председателя Правительства Новосибирской области - министра сельского хозяйства Новосибирской области Пронькина А.В.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В.Ф.ГОРОДЕЦКИЙ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Новосибирской области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13.06.2017 N 114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27"/>
      <w:bookmarkEnd w:id="1"/>
      <w:r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ДЕПАРТАМЕНТА ПО ОХРАНЕ ЖИВОТНОГО МИРА НОВОСИБИРСКОЙ ОБЛАСТИ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ГОСУДАРСТВЕННОЙ УСЛУГИ ПО ЗАКЛЮЧЕНИЮ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ОХОТХОЗЯЙСТВЕННЫХ СОГЛАШЕНИЙ БЕЗ ПРОВЕДЕНИЯ АУКЦИОНА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Предмет регулирования Административного регламента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Административный регламент предоставления департаментом по охране животного мира Новосибирской области (далее - департамент) государственной услуги по заключению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без проведения аукциона (далее - Административный регламент) разработан в целях повышения результативности и качества, открытости и доступности предоставления государственной услуги по заключению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без проведения аукциона (далее - государственная услуга), определяет сроки и последовательность административных процедур и административных действий департамента при предоставлении государственной</w:t>
      </w:r>
      <w:proofErr w:type="gramEnd"/>
      <w:r>
        <w:rPr>
          <w:rFonts w:ascii="Arial" w:hAnsi="Arial" w:cs="Arial"/>
          <w:sz w:val="20"/>
          <w:szCs w:val="20"/>
        </w:rPr>
        <w:t xml:space="preserve">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Круг заявителей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0"/>
      <w:bookmarkEnd w:id="2"/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Заявителями при предоставлении государственной услуги (далее - заявители) являются юридические лица, индивидуальные предприниматели, у которых право долгосрочного пользования животным миром возникло на основании долгосрочных лицензий на пользование животным миром (далее - долгосрочная лицензия) в отношении охотничьих ресурсов до дня вступления в силу Федерального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24.07.2009 N 209-ФЗ "Об охоте и о сохранении охотничьих ресурсов и о внесении изменений в отдельные законодательные</w:t>
      </w:r>
      <w:proofErr w:type="gramEnd"/>
      <w:r>
        <w:rPr>
          <w:rFonts w:ascii="Arial" w:hAnsi="Arial" w:cs="Arial"/>
          <w:sz w:val="20"/>
          <w:szCs w:val="20"/>
        </w:rPr>
        <w:t xml:space="preserve"> акты Российской Федерации" (далее - Федеральный закон об охоте).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 имени заявителей при взаимодействии с департаментом по вопросам предоставления государственной услуги могут выступать их уполномоченные представители.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к порядку информирования о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предоставлении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Информация о месте нахождения департамента: г. Новосибирск, ул. Советская, 4а, кабинет 10, приемная.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Почтовый адрес: 630007, г. Новосибирск, ул. </w:t>
      </w:r>
      <w:proofErr w:type="gramStart"/>
      <w:r>
        <w:rPr>
          <w:rFonts w:ascii="Arial" w:hAnsi="Arial" w:cs="Arial"/>
          <w:sz w:val="20"/>
          <w:szCs w:val="20"/>
        </w:rPr>
        <w:t>Советская</w:t>
      </w:r>
      <w:proofErr w:type="gramEnd"/>
      <w:r>
        <w:rPr>
          <w:rFonts w:ascii="Arial" w:hAnsi="Arial" w:cs="Arial"/>
          <w:sz w:val="20"/>
          <w:szCs w:val="20"/>
        </w:rPr>
        <w:t>, 4а.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48"/>
      <w:bookmarkEnd w:id="3"/>
      <w:r>
        <w:rPr>
          <w:rFonts w:ascii="Arial" w:hAnsi="Arial" w:cs="Arial"/>
          <w:sz w:val="20"/>
          <w:szCs w:val="20"/>
        </w:rPr>
        <w:t>4. Прием заявителей осуществляется по следующему графику: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понедельник - четверг: с 8.30 - 17.30, обед: 13.00 - 13.48;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пятница: с 8.30 - 16.30, обед: 13.00 - 13.48;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выходные дни: суббота, воскресенье.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графике приема заявителей специалистами департамента сообщаются по контактному телефону: (383) 231-14-91, по электронной почте, а также размещаются на официальном интернет-сайте департамента.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официального сайта департамента в информационно-телекоммуникационной сети Интернет, содержащего информацию о предоставлении государственной услуги: www.ohotnadzor.nso.ru, адрес электронной почты департамента: aw-nso@nso.ru.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Справочные телефоны департамента: (383) 231-14-91 (приемная), (383) 231-14-73 (отдел регулирования использования объектов животного мира).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порядке взаимодействия при предоставлении государственной услуги департамент взаимодействует с государственным автономным учреждением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 о местах нахождения, контактных телефонах филиалов МФЦ, участвующих в предоставлении государственной услуги, приведена в </w:t>
      </w:r>
      <w:hyperlink w:anchor="Par544" w:history="1">
        <w:r>
          <w:rPr>
            <w:rFonts w:ascii="Arial" w:hAnsi="Arial" w:cs="Arial"/>
            <w:color w:val="0000FF"/>
            <w:sz w:val="20"/>
            <w:szCs w:val="20"/>
          </w:rPr>
          <w:t>приложении N 3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 о графике работы филиалов МФЦ, участвующих в предоставлении государственной услуги, предоставляется по контактным телефонам филиалов МФЦ, указанным в </w:t>
      </w:r>
      <w:hyperlink w:anchor="Par544" w:history="1">
        <w:r>
          <w:rPr>
            <w:rFonts w:ascii="Arial" w:hAnsi="Arial" w:cs="Arial"/>
            <w:color w:val="0000FF"/>
            <w:sz w:val="20"/>
            <w:szCs w:val="20"/>
          </w:rPr>
          <w:t>приложении N 3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официального сайта МФЦ: http://www.mfc-nso.ru, адрес электронной почты mfc@mfc-nso.ru.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Информация о месте нахождения, контактных телефонах, адресах электронной почты департамента и МФЦ размещается: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официальных сайтах департамента и МФЦ;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информационных стендах департамента и МФЦ;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федеральной государственной информационной системе "Единый портал государственных и муниципальных услуг (функций)" (далее - ЕПГУ) по адресу: www.gosuslugi.ru.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Информация, размещаемая на официальных сайтах и информационных стендах департамента и МФЦ, обновляется по мере ее изменения.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Размещение информации на информационных стендах департамента и МФЦ обеспечивает доступность и удобство получения информации. При изготовлении информационных материалов для стендов используется шрифт </w:t>
      </w:r>
      <w:proofErr w:type="spellStart"/>
      <w:r>
        <w:rPr>
          <w:rFonts w:ascii="Arial" w:hAnsi="Arial" w:cs="Arial"/>
          <w:sz w:val="20"/>
          <w:szCs w:val="20"/>
        </w:rPr>
        <w:t>Times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Roman</w:t>
      </w:r>
      <w:proofErr w:type="spellEnd"/>
      <w:r>
        <w:rPr>
          <w:rFonts w:ascii="Arial" w:hAnsi="Arial" w:cs="Arial"/>
          <w:sz w:val="20"/>
          <w:szCs w:val="20"/>
        </w:rPr>
        <w:t xml:space="preserve"> размером не менее 14.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информационно-телекоммуникационных сетях общего пользования (в том числе на официальных сайтах департамента и МФЦ);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средствах массовой информации;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информационных стендах департамента и МФЦ;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ЕПГУ.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устном обращении заявителей специалист департамента, работающий с документами по предоставлению государственной услуги, содержание устного обращения заносит в карточку личного приема граждан.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изложенные в обращении факты и обстоятельства являются очевидными и не требуют дополнительной проверки, ответ на устное обращение с согласия заявителя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Письменный ответ подписывается руководителем департамента, содержит фамилию, инициалы и номер телефона исполнителя. Ответ направляется по почтовому адресу, указанному в письменном обращении.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письменном обращении ответ направляется заявителю в течение 30 дней со дня регистрации письменного обращения в департаменте.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обращении, поступившем в департамент в форме электронного документа,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Arial" w:hAnsi="Arial" w:cs="Arial"/>
          <w:sz w:val="20"/>
          <w:szCs w:val="20"/>
        </w:rPr>
        <w:t xml:space="preserve"> Заявитель вправе приложить к такому обращению документы и материалы в электронной форме либо направить указанные документы и материалы или их копии в письменной форме.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обращение, поступившее в департамент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исключительных случаях,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департамента, предоставляющего государственную услугу, вправе продлить срок рассмотрения обращения не более чем на тридцать дней, уведомив о продлении срока его рассмотрения заявителя, направившего обращение.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Стандарт предоставления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Наименование государственной услуги: заключение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без проведения аукциона (далее - государственная услуга).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исполнительного органа, предоставляющего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государственную услугу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Предоставление государственной услуги осуществляется департаментом.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заявки и других документов, предусмотренных настоящим Административным регламентом, может осуществляться МФЦ и департаментом.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В целях получения документов и (или) информации, необходимых для предоставления государственной услуги по заключению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соглашения, департамент взаимодействует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Управлением Федеральной налоговой службы по Новосибирской области в целях получения выписки из Единого государственного реестра юридических лиц - для юридических лиц или выписки из Единого государственного реестра индивидуальных предпринимателей - для индивидуальных предпринимателей;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Управлением Федеральной службы государственной регистрации, кадастра и картографии по Новосибирской области для получения сведений о заключенно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договоре(ах) аренды земельного(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и (или) лесного(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 xml:space="preserve">) участков - в отношении лиц, заключивших данные договоры в соответствии с Земельным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Лесным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Департамент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утвержденный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постановлением Правительства Новосибирской области от 02.06.2015 N 204-п "Об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</w:t>
      </w:r>
      <w:proofErr w:type="gramEnd"/>
      <w:r>
        <w:rPr>
          <w:rFonts w:ascii="Arial" w:hAnsi="Arial" w:cs="Arial"/>
          <w:sz w:val="20"/>
          <w:szCs w:val="20"/>
        </w:rPr>
        <w:t xml:space="preserve"> услуг".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Описание результата предоставления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Результатом предоставления государственной услуги является: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1) заключение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с юридическим лицом, индивидуальным предпринимателем, у которых право долгосрочного пользования животным миром возникло на основании долгосрочной лицензии в отношении охотничьих угодий, указанных в договорах о предоставлении в пользование территорий или акваторий, на срок от двадцати до сорока девяти лет;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отказ в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предоставления государственной услуги, в том числе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учетом необходимости обращения в организации, участвующие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предоставлении государственной услуги, срок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приостановления предоставления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возможность приостановления предусмотрена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Федерации, срок выдачи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(направления) документов, являющихся результатом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Срок предоставления государственной услуги устанавливается с момента обращения заявителя до заключения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либо отказа в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Предоставление государственной услуги осуществляется в течение трех месяцев </w:t>
      </w:r>
      <w:proofErr w:type="gramStart"/>
      <w:r>
        <w:rPr>
          <w:rFonts w:ascii="Arial" w:hAnsi="Arial" w:cs="Arial"/>
          <w:sz w:val="20"/>
          <w:szCs w:val="20"/>
        </w:rPr>
        <w:t>с даты обращения</w:t>
      </w:r>
      <w:proofErr w:type="gramEnd"/>
      <w:r>
        <w:rPr>
          <w:rFonts w:ascii="Arial" w:hAnsi="Arial" w:cs="Arial"/>
          <w:sz w:val="20"/>
          <w:szCs w:val="20"/>
        </w:rPr>
        <w:t xml:space="preserve"> заявителя.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12"/>
      <w:bookmarkEnd w:id="4"/>
      <w:r>
        <w:rPr>
          <w:rFonts w:ascii="Arial" w:hAnsi="Arial" w:cs="Arial"/>
          <w:sz w:val="20"/>
          <w:szCs w:val="20"/>
        </w:rPr>
        <w:t xml:space="preserve">15. Проверка представленных документов на соответствие их перечню и форме в соответствии с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осуществляется в течение 3 дней с момента обращения заявителя.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запроса о представлении необходимых данных, документов в органы, организации, уполномоченные предоставлять необходимую информацию при проведении дополнительной проверки сведений, содержащихся в представленных документах, осуществляется в течение 3 дней после окончания срока, установленного для проведения проверки представленных заявителем документов.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После получения запрашиваемых документов департамент в течение 30 дней подготавливает проекты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в 2-х экземплярах и направляет их заявителю.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подготовки проекта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не должен превышать 60-ти дней со дня регистрации заявки, с учетом необходимости обращения в организации, указанные в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пункте 19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заключения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не должен превышать трех месяцев со дня регистрации заявки.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Охотхозяйственное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соглашение, подписанное руководителем департамента, направляется заказным письмом заявителю или выдается заявителю лично под подпись в течение 1 рабочего дня после подписания.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нормативных правовых актов, регулирующих отношения,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возникающие в связи с предоставлением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Предоставление государственной услуги осуществляется в соответствии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 ("Собрание законодательства Российской Федерации", 27.07.2009, N 30, ст. 3735);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24.04.1995 N 52-ФЗ "О животном мире" ("Собрание законодательства Российской Федерации", 24.04.1995, N 17, ст. 1462);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("Собрание законодательства Российской Федерации", 30.05.2011, N 22, ст. 3169);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30.06.2010 N 490 "О ставках платы за единицу площади охотничьего угодья при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без проведения аукциона на право заключения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соглашений" ("Собрание законодательства Российской Федерации", 05.07.2010, N 27, ст. 3501), (далее - постановление Правительства РФ N 490);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природных ресурсов и экологии Российской Федерации от 31.03.2010 N 93 "Об утверждении примерной формы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соглашения" ("Бюллетень нормативных правовых актов федеральных органов исполнительной власти", N 22, 31.05.2010);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06.10.2010 N 531-ОЗ "Об охоте и сохранении охотничьих ресурсов на территории Новосибирской области" ("Советская Сибирь", N 198, 12.10.2010);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01.02.2016 N 15-п "Об утверждении Положения о департаменте по охране животного мира Новосибирской области" ("Советская Сибирь", N 6, 10.02.2016);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услуг".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документов, необходимых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нормативными правовыми актами </w:t>
      </w: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 и услуг, которые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являются необходимыми и обязательными для предоставления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подлежащих представлению заявителем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40"/>
      <w:bookmarkEnd w:id="5"/>
      <w:r>
        <w:rPr>
          <w:rFonts w:ascii="Arial" w:hAnsi="Arial" w:cs="Arial"/>
          <w:sz w:val="20"/>
          <w:szCs w:val="20"/>
        </w:rPr>
        <w:t xml:space="preserve">17. Для предоставления государственной услуги заявитель представляет заявку на заключение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на основании долгосрочной лицензии (далее - заявка).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</w:t>
      </w:r>
      <w:hyperlink w:anchor="Par480" w:history="1">
        <w:r>
          <w:rPr>
            <w:rFonts w:ascii="Arial" w:hAnsi="Arial" w:cs="Arial"/>
            <w:color w:val="0000FF"/>
            <w:sz w:val="20"/>
            <w:szCs w:val="20"/>
          </w:rPr>
          <w:t>заявки</w:t>
        </w:r>
      </w:hyperlink>
      <w:r>
        <w:rPr>
          <w:rFonts w:ascii="Arial" w:hAnsi="Arial" w:cs="Arial"/>
          <w:sz w:val="20"/>
          <w:szCs w:val="20"/>
        </w:rPr>
        <w:t xml:space="preserve"> представлена в приложении N 1 к Административному регламенту.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Бланк заявки предоставляется заявителю лично по его требованию в отделе </w:t>
      </w:r>
      <w:proofErr w:type="gramStart"/>
      <w:r>
        <w:rPr>
          <w:rFonts w:ascii="Arial" w:hAnsi="Arial" w:cs="Arial"/>
          <w:sz w:val="20"/>
          <w:szCs w:val="20"/>
        </w:rPr>
        <w:t>регулирования использования объектов животного мира департамента</w:t>
      </w:r>
      <w:proofErr w:type="gramEnd"/>
      <w:r>
        <w:rPr>
          <w:rFonts w:ascii="Arial" w:hAnsi="Arial" w:cs="Arial"/>
          <w:sz w:val="20"/>
          <w:szCs w:val="20"/>
        </w:rPr>
        <w:t xml:space="preserve"> либо в электронной форме с использованием информационно-телекоммуникационных сетей общего пользования, включая сеть Интернет, посредством ЕПГУ по адресу: www.gosuslugi.ru.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43"/>
      <w:bookmarkEnd w:id="6"/>
      <w:r>
        <w:rPr>
          <w:rFonts w:ascii="Arial" w:hAnsi="Arial" w:cs="Arial"/>
          <w:sz w:val="20"/>
          <w:szCs w:val="20"/>
        </w:rPr>
        <w:t xml:space="preserve">В случае если от имени заявителя действует его уполномоченный представитель, к заявке, указанной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прилагается документ, подтверждающий полномочия такого лица на подписание и подачу от имени заявителя заявки и документов.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Заявка представляется по выбору заявителя одним из способов: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департамент (лично либо по почте);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МФЦ;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 электронном виде с использованием информационно-телекоммуникационных сетей общего пользования, включая сеть Интернет, посредством ЕПГУ.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документов, необходимых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нормативными правовыми актами </w:t>
      </w: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услуги, которые находятся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распоряжении государственных органов, органов местного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самоуправления и иных органов, участвующих в предоставлении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или муниципальных услуг, и которые заявитель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представить, а также способы их получения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заявителями, в том числе в </w:t>
      </w:r>
      <w:proofErr w:type="gramStart"/>
      <w:r>
        <w:rPr>
          <w:rFonts w:ascii="Arial" w:hAnsi="Arial" w:cs="Arial"/>
          <w:sz w:val="20"/>
          <w:szCs w:val="20"/>
        </w:rPr>
        <w:t>электронной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форме, порядок их представления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59"/>
      <w:bookmarkEnd w:id="7"/>
      <w:r>
        <w:rPr>
          <w:rFonts w:ascii="Arial" w:hAnsi="Arial" w:cs="Arial"/>
          <w:sz w:val="20"/>
          <w:szCs w:val="20"/>
        </w:rPr>
        <w:t xml:space="preserve">19. Для заключения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на основании долгосрочной лицензии заявитель одновременно с заявкой, указанной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вправе представить: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выписку из Единого государственного реестра юридических лиц - для юридического лица;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заключенно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договоре(ах) аренды земельного(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и (или) лесного(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участков - для заявителей, заключивших данные договоры;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информацию, подтверждающую единовременное внесение платы за заключение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соглашений, определяемую как произведение ставки платы за единицу площади охотничьего угодья, установленной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N 490, и площади соответствующего охотничьего угодья.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Требование о единовременном внесении платы за заключение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не распространяется на юридических лиц и индивидуальных предпринимателей,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Если заявитель не представил по собственной инициативе документы, указанные в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пункте 19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департамент самостоятельно запрашивает их путем направления межведомственных информационных запросов в порядке, предусмотренном </w:t>
      </w:r>
      <w:hyperlink w:anchor="Par299" w:history="1">
        <w:r>
          <w:rPr>
            <w:rFonts w:ascii="Arial" w:hAnsi="Arial" w:cs="Arial"/>
            <w:color w:val="0000FF"/>
            <w:sz w:val="20"/>
            <w:szCs w:val="20"/>
          </w:rPr>
          <w:t>разделом III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Непредставление заявителем документов, указанных в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пункте 19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Запрет на требование от заявителя предоставления документов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информации, не </w:t>
      </w:r>
      <w:proofErr w:type="gramStart"/>
      <w:r>
        <w:rPr>
          <w:rFonts w:ascii="Arial" w:hAnsi="Arial" w:cs="Arial"/>
          <w:sz w:val="20"/>
          <w:szCs w:val="20"/>
        </w:rPr>
        <w:t>предусмотренных</w:t>
      </w:r>
      <w:proofErr w:type="gramEnd"/>
      <w:r>
        <w:rPr>
          <w:rFonts w:ascii="Arial" w:hAnsi="Arial" w:cs="Arial"/>
          <w:sz w:val="20"/>
          <w:szCs w:val="20"/>
        </w:rPr>
        <w:t xml:space="preserve"> нормативными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правовыми актами Российской Федерации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Департамент не вправе требовать от заявителя: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департамента,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</w:t>
      </w:r>
      <w:proofErr w:type="gramEnd"/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оснований для отказа в приеме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документов, необходимых для предоставления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Основания для отказа в приеме документов при предоставлении государственной услуги отсутствуют.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оснований для приостановления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или отказа в предоставлении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Основания для приостановления предоставления государственной услуги отсутствуют.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86"/>
      <w:bookmarkEnd w:id="8"/>
      <w:r>
        <w:rPr>
          <w:rFonts w:ascii="Arial" w:hAnsi="Arial" w:cs="Arial"/>
          <w:sz w:val="20"/>
          <w:szCs w:val="20"/>
        </w:rPr>
        <w:t>25. Основаниями для отказа в предоставлении государственной услуги являются: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истечение срока действия долгосрочной лицензии;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непоступление</w:t>
      </w:r>
      <w:proofErr w:type="spellEnd"/>
      <w:r>
        <w:rPr>
          <w:rFonts w:ascii="Arial" w:hAnsi="Arial" w:cs="Arial"/>
          <w:sz w:val="20"/>
          <w:szCs w:val="20"/>
        </w:rPr>
        <w:t xml:space="preserve"> денежных средств, внесенных по ставкам платы за единицу площади охотничьего угодья при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без проведения аукциона на право заключения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соглашений. Данное основание для отказа в предоставлении государственной услуги не распространяется на юридических лиц и индивидуальных предпринимателей,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представление недостоверных сведений в документах, предусмотренных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несоответствие </w:t>
      </w:r>
      <w:hyperlink w:anchor="Par480" w:history="1">
        <w:r>
          <w:rPr>
            <w:rFonts w:ascii="Arial" w:hAnsi="Arial" w:cs="Arial"/>
            <w:color w:val="0000FF"/>
            <w:sz w:val="20"/>
            <w:szCs w:val="20"/>
          </w:rPr>
          <w:t>заявки</w:t>
        </w:r>
      </w:hyperlink>
      <w:r>
        <w:rPr>
          <w:rFonts w:ascii="Arial" w:hAnsi="Arial" w:cs="Arial"/>
          <w:sz w:val="20"/>
          <w:szCs w:val="20"/>
        </w:rPr>
        <w:t xml:space="preserve"> о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без проведения аукциона форме, приведенной в приложении N 1 к Административному регламенту;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несоответствие заявителя требованиям, установленным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непредставление документов, указанных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пункта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случае обращения за предоставлением государственной услуги представителя заявителя.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услуг, которые являются необходимыми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</w:t>
      </w:r>
      <w:proofErr w:type="gramStart"/>
      <w:r>
        <w:rPr>
          <w:rFonts w:ascii="Arial" w:hAnsi="Arial" w:cs="Arial"/>
          <w:sz w:val="20"/>
          <w:szCs w:val="20"/>
        </w:rPr>
        <w:t>обязательными</w:t>
      </w:r>
      <w:proofErr w:type="gramEnd"/>
      <w:r>
        <w:rPr>
          <w:rFonts w:ascii="Arial" w:hAnsi="Arial" w:cs="Arial"/>
          <w:sz w:val="20"/>
          <w:szCs w:val="20"/>
        </w:rPr>
        <w:t xml:space="preserve"> для предоставления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Услуги, необходимые и обязательные для предоставления государственной услуги, отсутствуют.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Порядок, размер и основания взимания </w:t>
      </w:r>
      <w:proofErr w:type="gramStart"/>
      <w:r>
        <w:rPr>
          <w:rFonts w:ascii="Arial" w:hAnsi="Arial" w:cs="Arial"/>
          <w:sz w:val="20"/>
          <w:szCs w:val="20"/>
        </w:rPr>
        <w:t>государственной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пошлины или иной платы, взимаемой при предоставлении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Заявители при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обязаны единовременно внести плату за заключение таких соглашений, определяемую как произведение ставки платы за единицу площади охотничьего угодья, установленной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N 490, и площади соответствующего охотничьего угодья.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Данное требование о единовременном внесении платы за заключение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не распространяется на юридических лиц и индивидуальных предпринимателей,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Порядок, размер и основания взимания платы за предоставление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услуг, которые являются необходимыми и обязательными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предоставления государственной услуги, включая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информацию о методике расчета размера такой платы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Максимальный срок ожидания в очереди при подаче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запроса о предоставлении государственной услуги, услуги,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предоставляемой организацией, участвующей в предоставлении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и при получении результата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таких услуг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Максимальный срок ожидания в очереди при подаче заявки и прилагаемых документов, необходимых для предоставления государственной услуги, и при получении результата предоставления государственной услуги не должен превышать пятнадцати минут.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и порядок регистрации запроса заявителя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государственной услуги и услуги,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предоставляемой организацией, участвующей в предоставлении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в том числе в электронной форме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Заявка и прилагаемые документы, необходимые для предоставления государственной услуги, регистрируются в день их поступления в журнале регистрации поступающих документов.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к помещениям, в которых предоставляется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государственная услуга, услуга, предоставляемая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организацией, участвующей в предоставлении государственной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услуги, к месту ожидания и приема заявителей, размещению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оформлению </w:t>
      </w:r>
      <w:proofErr w:type="gramStart"/>
      <w:r>
        <w:rPr>
          <w:rFonts w:ascii="Arial" w:hAnsi="Arial" w:cs="Arial"/>
          <w:sz w:val="20"/>
          <w:szCs w:val="20"/>
        </w:rPr>
        <w:t>визуальной</w:t>
      </w:r>
      <w:proofErr w:type="gramEnd"/>
      <w:r>
        <w:rPr>
          <w:rFonts w:ascii="Arial" w:hAnsi="Arial" w:cs="Arial"/>
          <w:sz w:val="20"/>
          <w:szCs w:val="20"/>
        </w:rPr>
        <w:t>, текстовой и мультимедийной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информации о порядке предоставления таких услуг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Требования к помещениям, в которых предоставляется государственная услуга: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здание, в котором располагается департамент, находится в пешеходной доступности (не более десяти минут пешком) от остановок общественного транспорта;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территории, прилегающие к зданию, в котором расположены помещения, используемые для предоставления государственной услуги, оборудуются парковочными местами для стоянки легкового автотранспорта.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заявителей к таким парковочным местам является бесплатным.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Фасад здания оборудован вывеской с наименованием департамента.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помещениях, выделенных для предоставления государственной услуги, обеспечивается: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соблюдение санитарно-эпидемиологических правил и нормативов, правил пожарной безопасности;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требование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Требования к местам ожидания, местам для заполнения заявок: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сектор ожидания очереди отводится просторное помещение с искусственным и естественным освещением. Помещение, выделенное для ожидания личного приема заявителей, оборудуется стульями, столами и обеспечивает: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комфортные условия для заявителей;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и удобство оформления заявителем заявки;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письменных принадлежностей и бумаги формата А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Требования к местам личного приема заявителей: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места проведения личного приема заявителей оборудуются системой кондиционирования воздуха, противопожарной системой и средствами пожаротушения.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Кабинеты приема заявителей оборудуются вывесками с указанием: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номера кабинета;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фамилии, имени, отчества и должности специалистов департамента, осуществляющих прием.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Рабочее место специалистов департамента оборудуется компьютерами и иной оргтехникой, необходимым программным обеспечением, позволяющими организовать предоставление государственной услуги в полном объеме, выделяется бумага, расходные материалы, канцтовары в количестве, достаточном для предоставления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Места для приема заявителей оборудуются стульями и столами для возможности оформления документов.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департамента не допускается.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Требования к размещению и оформлению визуальной, текстовой и мультимедийной информации о порядке предоставления государственной услуги: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сектор информирования заявителей располагается в непосредственной близости от сектора ожидания и предназначен для ознакомления заявителей с информационными материалами;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сектор информирования оборудуется информационными стендами. Стенды должны быть максимально заметны, хорошо просматриваемы и функциональны. Информационные стенды оборудуются карманами формата А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>, в которых размещаются информационные листки.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Информационные материалы должны содержать актуальную и исчерпывающую информацию по вопросам получения государственной услуги: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образцы заполнения документов, необходимых для получения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текст настоящего Административного регламента с приложениями.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Мультимедийной информации о порядке предоставления государственной услуги не предусмотрено.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 доступности и качества государственной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услуги, в том числе количество взаимодействий заявителя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должностными лицами при предоставлении </w:t>
      </w:r>
      <w:proofErr w:type="gramStart"/>
      <w:r>
        <w:rPr>
          <w:rFonts w:ascii="Arial" w:hAnsi="Arial" w:cs="Arial"/>
          <w:sz w:val="20"/>
          <w:szCs w:val="20"/>
        </w:rPr>
        <w:t>государственной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и их продолжительность, возможность получения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в многофункциональном центре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государственных и муниципальных услуг,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получения информации о ходе предоставления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в том числе с использованием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информационно-коммуникационных технологий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Показателями доступности государственной услуги являются: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пешеходная доступность от остановок общественного транспорта до здания, где расположен департамент;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беспрепятственный доступ к местам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>
        <w:rPr>
          <w:rFonts w:ascii="Arial" w:hAnsi="Arial" w:cs="Arial"/>
          <w:sz w:val="20"/>
          <w:szCs w:val="20"/>
        </w:rPr>
        <w:t>сурдопереводчика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тифлосурдопереводчика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оборудование не менее 10 процентов мест (но не менее 1 места) для бесплатной парковки автотранспортных средств инвалидов на территории, прилегающей к месторасположению департамента;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получения заявителем полной, актуальной и достоверной информации о порядке предоставления государственной услуги, в том числе в МФЦ и в электронной форме через ЕПГУ.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Показателем качества государственной услуги является обеспечение следующих условий: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соблюдение срока предоставления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соблюдение сроков ожидания в очереди при предоставлении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обоснованных жалоб на решения или действия (бездействие) должностных лиц департамента и других государственных служащих департамента при предоставлении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предоставлении государственной услуги заявитель взаимодействует с должностными лицами и другими государственными служащими департамента не более двух раз, продолжительность каждого взаимодействия составляет не более тридцати минут.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требования, в том числе учитывающие особенности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предоставления государственной услуги в </w:t>
      </w:r>
      <w:proofErr w:type="gramStart"/>
      <w:r>
        <w:rPr>
          <w:rFonts w:ascii="Arial" w:hAnsi="Arial" w:cs="Arial"/>
          <w:sz w:val="20"/>
          <w:szCs w:val="20"/>
        </w:rPr>
        <w:t>многофункциональных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центрах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предоставления государственных и муниципальных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 и особенности предоставления государственной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в электронной форме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В случае подачи документов, указанных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через МФЦ непосредственное предоставление государственной услуги осуществляется департаментом.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требования предоставления государственной услуги в МФЦ отсутствуют.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Заявка на предоставление государственной услуги может быть направлена в департамент в форме электронного документа через ЕПГУ (если заявитель имеет доступ к "Личному кабинету").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Электронные образы документов, требующихся для предоставления государственной услуги, могут быть направлены в департамент через "Личный кабинет" ЕПГУ.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bookmarkStart w:id="9" w:name="Par299"/>
      <w:bookmarkEnd w:id="9"/>
      <w:r>
        <w:rPr>
          <w:rFonts w:ascii="Arial" w:hAnsi="Arial" w:cs="Arial"/>
          <w:sz w:val="20"/>
          <w:szCs w:val="20"/>
        </w:rPr>
        <w:t>III. Состав, последовательность и сроки выполнения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административных процедур, требования к порядку их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выполнения, в том числе особенности выполнения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административных процедур в электронной форме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Предоставление государственной услуги включает в себя последовательность следующих административных процедур: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заявки;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представленных документов;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заключение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09" w:history="1">
        <w:r>
          <w:rPr>
            <w:rFonts w:ascii="Arial" w:hAnsi="Arial" w:cs="Arial"/>
            <w:color w:val="0000FF"/>
            <w:sz w:val="20"/>
            <w:szCs w:val="20"/>
          </w:rPr>
          <w:t>Блок-схема</w:t>
        </w:r>
      </w:hyperlink>
      <w:r>
        <w:rPr>
          <w:rFonts w:ascii="Arial" w:hAnsi="Arial" w:cs="Arial"/>
          <w:sz w:val="20"/>
          <w:szCs w:val="20"/>
        </w:rPr>
        <w:t xml:space="preserve"> последовательности административных процедур при предоставлении государственной услуги представлена в приложении N 2 к настоящему Административному регламенту.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С использованием ЕПГУ, МФЦ заявителям обеспечивается возможность: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получения информации о правилах предоставления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направления заявки и документов о предоставлении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подачи жалобы на решения и действия (бездействие) департамента, его сотрудников и должностных лиц;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получения сведений о ходе предоставления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получения уведомления о предоставлении государственной услуги либо мотивированного отказа в предоставлении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заявки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Основанием для начала исполнения административной процедуры является обращение заявителя или его уполномоченного представителя в приемную департамента, МФЦ либо через ЕПГУ с заявкой, указанной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Прием заявки и документов для предоставления государственной услуги в департаменте ведет специалист департамента, ответственный за прием и регистрацию документов.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Прием заявителей в департаменте ведется в порядке живой очереди в дни и часы, указанные в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43. В департаменте предварительная запись на прием заявок не предусмотрена.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Специалист департамента, ответственный за прием и регистрацию документов, вносит в журнал регистрации поступающих документов соответствующую запись о приеме заявок.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 Результатом административной процедуры является внесение записи о приеме документов в журнал регистрации поступающих документов.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Максимальный срок выполнения административной процедуры пятнадцать минут.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Запрос документов и (или) информации, необходимых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предоставления государственной услуги, в рамках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межведомственного информационного взаимодействия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Основанием для начала исполнения административной процедуры является поступление заявки.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Ответственным за формирование и направление запросов документов и (или) информации, необходимых для предоставления государственной услуги, в рамках межведомственного информационного взаимодействия является начальник отдела регулирования использования объектов животного мира, который назначает ответственного исполнителя из числа государственных гражданских служащих отдела регулирования использования объектов животного мира (далее - ответственный исполнитель) для исполнения административной процедуры.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49. Направление межведомственных запросов о предоставлении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(или) информации в соответствии с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пунктом 19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50. Ответственный исполнитель формирует межведомственные запросы о предоставлении документов и (или) информации, указанных в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пункте 19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и направляет их в Управление Федеральной налоговой службы по Новосибирской области и в Управление Федеральной службы государственной регистрации, кадастра и картографии по Новосибирской области.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51. Требования к содержанию запроса, а также срокам подготовки и направления ответа на межведомственный запрос установлены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статьей 7.2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 требования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52. Направление запроса о предоставлении необходимых данных, документов в органы, организации, уполномоченные предоставлять необходимую информацию при проведении дополнительной проверки сведений, содержащихся в представленных документах, осуществляется в течение 3 дней после окончания срока, установленного для проведения проверки представленных заявителем документов в соответствии с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пунктом 15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Результатом административной процедуры является поступление в департамент документов и (или) информации, необходимых для предоставления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Непредставление (несвоевременное предоставление) органом по межведомственному запросу документов и информации в департамент не может являться основанием для отказа в предоставлении заявителю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представленных документов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54. В случае представления заявителем по собственной инициативе документов в соответствии с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пунктом 19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основанием для начала исполнения административной процедуры является поступление в отдел </w:t>
      </w:r>
      <w:proofErr w:type="gramStart"/>
      <w:r>
        <w:rPr>
          <w:rFonts w:ascii="Arial" w:hAnsi="Arial" w:cs="Arial"/>
          <w:sz w:val="20"/>
          <w:szCs w:val="20"/>
        </w:rPr>
        <w:t>регулирования использования объектов животного мира заявки</w:t>
      </w:r>
      <w:proofErr w:type="gramEnd"/>
      <w:r>
        <w:rPr>
          <w:rFonts w:ascii="Arial" w:hAnsi="Arial" w:cs="Arial"/>
          <w:sz w:val="20"/>
          <w:szCs w:val="20"/>
        </w:rPr>
        <w:t xml:space="preserve"> и необходимых документов в соответствии с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непредставления заявителем по собственной инициативе документов в соответствии с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пунктом 19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основанием для начала исполнения административной процедуры является поступление в отдел </w:t>
      </w:r>
      <w:proofErr w:type="gramStart"/>
      <w:r>
        <w:rPr>
          <w:rFonts w:ascii="Arial" w:hAnsi="Arial" w:cs="Arial"/>
          <w:sz w:val="20"/>
          <w:szCs w:val="20"/>
        </w:rPr>
        <w:t>регулирования использования объектов животного мира документов</w:t>
      </w:r>
      <w:proofErr w:type="gramEnd"/>
      <w:r>
        <w:rPr>
          <w:rFonts w:ascii="Arial" w:hAnsi="Arial" w:cs="Arial"/>
          <w:sz w:val="20"/>
          <w:szCs w:val="20"/>
        </w:rPr>
        <w:t xml:space="preserve"> и (или) информации, необходимых для предоставления государственной услуги в рамках межведомственного информационного взаимодействия.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55. Ответственным за организацию и проведение проверки полноты и достоверности представленных документов является начальник </w:t>
      </w:r>
      <w:proofErr w:type="gramStart"/>
      <w:r>
        <w:rPr>
          <w:rFonts w:ascii="Arial" w:hAnsi="Arial" w:cs="Arial"/>
          <w:sz w:val="20"/>
          <w:szCs w:val="20"/>
        </w:rPr>
        <w:t>отдела регулирования использования объектов животного мира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Начальник </w:t>
      </w:r>
      <w:proofErr w:type="gramStart"/>
      <w:r>
        <w:rPr>
          <w:rFonts w:ascii="Arial" w:hAnsi="Arial" w:cs="Arial"/>
          <w:sz w:val="20"/>
          <w:szCs w:val="20"/>
        </w:rPr>
        <w:t>отдела регулирования использования объектов животного мира</w:t>
      </w:r>
      <w:proofErr w:type="gramEnd"/>
      <w:r>
        <w:rPr>
          <w:rFonts w:ascii="Arial" w:hAnsi="Arial" w:cs="Arial"/>
          <w:sz w:val="20"/>
          <w:szCs w:val="20"/>
        </w:rPr>
        <w:t xml:space="preserve"> назначает ответственного исполнителя из числа государственных гражданских служащих отдела регулирования использования </w:t>
      </w:r>
      <w:r>
        <w:rPr>
          <w:rFonts w:ascii="Arial" w:hAnsi="Arial" w:cs="Arial"/>
          <w:sz w:val="20"/>
          <w:szCs w:val="20"/>
        </w:rPr>
        <w:lastRenderedPageBreak/>
        <w:t>объектов животного мира (далее - ответственный исполнитель) для исполнения административной процедуры.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56. Проверка представленных документов на соответствие их перечню и форме в соответствии с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осуществляется в течение 3 дней с момента обращения заявителя.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выявления в документах противоречивых сведений проводится дополнительная проверка сведений, содержащихся в представленных документах, путем направления запроса о представлении необходимых данных, документов в органы, организации, уполномоченные предоставлять необходимую информацию, в течение 3 дней после окончания срока, установленного для проведения проверки представленных заявителями документов.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проведении дополнительной проверки сведений в представленных документах ответственный исполнитель в трехдневный срок уведомляет заявителя о проведении такой проверки письменно или по телефону, указанному заявителем.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57. В случаях, предусмотренных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пунктом 25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руководитель департамента от лица департамента принимает решение об отказе в предоставлении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58. В случае если документы, представленные заявителем, соответствуют перечню и форме, указанным в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пункте 17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руководитель департамента от лица департамента принимает решение о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Заключение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59. Основанием для начала исполнения административной процедуры является принятие руководителем департамента решения о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60. Ответственным за организацию процедуры заключения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является начальник </w:t>
      </w:r>
      <w:proofErr w:type="gramStart"/>
      <w:r>
        <w:rPr>
          <w:rFonts w:ascii="Arial" w:hAnsi="Arial" w:cs="Arial"/>
          <w:sz w:val="20"/>
          <w:szCs w:val="20"/>
        </w:rPr>
        <w:t>отдела регулирования использования объектов животного мира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61. Начальник </w:t>
      </w:r>
      <w:proofErr w:type="gramStart"/>
      <w:r>
        <w:rPr>
          <w:rFonts w:ascii="Arial" w:hAnsi="Arial" w:cs="Arial"/>
          <w:sz w:val="20"/>
          <w:szCs w:val="20"/>
        </w:rPr>
        <w:t>отдела регулирования использования объектов животного мира</w:t>
      </w:r>
      <w:proofErr w:type="gramEnd"/>
      <w:r>
        <w:rPr>
          <w:rFonts w:ascii="Arial" w:hAnsi="Arial" w:cs="Arial"/>
          <w:sz w:val="20"/>
          <w:szCs w:val="20"/>
        </w:rPr>
        <w:t xml:space="preserve"> назначает ответственного исполнителя из числа государственных гражданских служащих отдела регулирования (далее - ответственный исполнитель) для исполнения административной процедуры.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62. В случае принятия решения о заключении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ответственный исполнитель готовит проект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в двух экземплярах.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Охотхозяйственное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соглашение</w:t>
        </w:r>
      </w:hyperlink>
      <w:r>
        <w:rPr>
          <w:rFonts w:ascii="Arial" w:hAnsi="Arial" w:cs="Arial"/>
          <w:sz w:val="20"/>
          <w:szCs w:val="20"/>
        </w:rPr>
        <w:t xml:space="preserve"> заключается с учетом примерной формы, утвержденной приказом Министерства природных ресурсов и экологии Российской Федерации от 31.03.2010 N 93 "Об утверждении примерной формы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соглашения".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63. В течение одного рабочего дня после подписания руководителем департамента проекта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ответственный исполнитель направляет подписанные экземпляры проекта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заказным письмом либо выдает заявителю лично под подпись.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64. Срок подготовки проекта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не должен превышать 60-ти дней со дня регистрации заявки, с учетом необходимости обращения в органы, указанные в </w:t>
      </w:r>
      <w:hyperlink w:anchor="Par159" w:history="1">
        <w:r>
          <w:rPr>
            <w:rFonts w:ascii="Arial" w:hAnsi="Arial" w:cs="Arial"/>
            <w:color w:val="0000FF"/>
            <w:sz w:val="20"/>
            <w:szCs w:val="20"/>
          </w:rPr>
          <w:t>пункте 19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заключения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 не должен превышать трех месяцев со дня обращения заявителя за предоставлением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65. Результатом административной процедуры является заключение с заявителем </w:t>
      </w:r>
      <w:proofErr w:type="spellStart"/>
      <w:r>
        <w:rPr>
          <w:rFonts w:ascii="Arial" w:hAnsi="Arial" w:cs="Arial"/>
          <w:sz w:val="20"/>
          <w:szCs w:val="20"/>
        </w:rPr>
        <w:t>охотхозяйственного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66. Учет заключенных </w:t>
      </w: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осуществляется в отделе регулирования использования объектов животного мира.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Формы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Административного регламента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осуществления текущего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исполнением ответственными должностными лицами положений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Административного регламента и иных нормативных правовых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актов, устанавливающих требования к предоставлению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услуги, а также принятием ими решений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67. Текущий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порядка предоставления государственной услуги, принятием решений должностными лицами департамента осуществляет руководитель департамента или уполномоченные им должностные лица в соответствии с распределением обязанностей, закрепленных в должностных регламентах.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68.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и периодичность осуществления </w:t>
      </w:r>
      <w:proofErr w:type="gramStart"/>
      <w:r>
        <w:rPr>
          <w:rFonts w:ascii="Arial" w:hAnsi="Arial" w:cs="Arial"/>
          <w:sz w:val="20"/>
          <w:szCs w:val="20"/>
        </w:rPr>
        <w:t>плановых</w:t>
      </w:r>
      <w:proofErr w:type="gramEnd"/>
      <w:r>
        <w:rPr>
          <w:rFonts w:ascii="Arial" w:hAnsi="Arial" w:cs="Arial"/>
          <w:sz w:val="20"/>
          <w:szCs w:val="20"/>
        </w:rPr>
        <w:t xml:space="preserve"> и внеплановых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проверок полноты и качества предоставления государственной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услуги, в том числе порядок и формы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полнотой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качеством предоставления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69.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проверок, выявление нарушений прав заявителей, принятие решений об устранении выявленных нарушений и носит плановый характер (осуществляется на основании годовых планов работы, утверждаемых руководителем департамента) и (или) внеплановый характер (по конкретному обращению заявителя).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 Для проведения плановых и внеплановых проверок полноты и качества предоставления государственной услуги приказом департамента формируется комиссия.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 Результаты проверки оформляются в виде акта, в котором отмечаются выявленные нарушения и указываются предложения по их устранению. Акт подписывается всеми членами комиссии.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72. 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тридцати дней со дня регистрации обращения в департаменте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тридцати дней со дня регистрации обращения.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должностных лиц департамента за решения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действия (бездействие), принимаемые (осуществляемые)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ходе предоставления государственной услуги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 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должностных лиц департамента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Положения, характеризующие требования к порядку и формам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предоставлением государственной услуги, в том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числе</w:t>
      </w:r>
      <w:proofErr w:type="gramEnd"/>
      <w:r>
        <w:rPr>
          <w:rFonts w:ascii="Arial" w:hAnsi="Arial" w:cs="Arial"/>
          <w:sz w:val="20"/>
          <w:szCs w:val="20"/>
        </w:rPr>
        <w:t xml:space="preserve"> со стороны граждан, их объединений и организаций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75. </w:t>
      </w:r>
      <w:proofErr w:type="gramStart"/>
      <w:r>
        <w:rPr>
          <w:rFonts w:ascii="Arial" w:hAnsi="Arial" w:cs="Arial"/>
          <w:sz w:val="20"/>
          <w:szCs w:val="20"/>
        </w:rPr>
        <w:t>Граждане, их объединения и организации вправе направить обращения в письменной форме или в форме электронного документа, а также обратиться устно к руководителю департамента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в случае нарушения прав и законных интересов при предоставлении государственной услуги.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76. </w:t>
      </w:r>
      <w:proofErr w:type="gramStart"/>
      <w:r>
        <w:rPr>
          <w:rFonts w:ascii="Arial" w:hAnsi="Arial" w:cs="Arial"/>
          <w:sz w:val="20"/>
          <w:szCs w:val="20"/>
        </w:rPr>
        <w:t>В течение 30 дней со дня регистрации в департаменте письменного обращения от граждан, их объединений и организаций обратившимся направляется по почте, а в случае направления обращения в форме электронного документа -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личном обращении заявителей специалист департамента, работающий с документами по предоставлению государственной услуги, содержание устного обращения заносит в карточку личного приема граждан.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 если изложенные в обращении факты и обстоятельства являются очевидными и не требуют дополнительной проверки, ответ на устное обращение с согласия заявителя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Письменный ответ подписывается руководителем департамента, содержит фамилию, инициалы и номер телефона исполнителя. Ответ направляется по почтовому адресу, указанному в письменном обращении.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Досудебный (внесудебный) порядок обжалования решений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действий (бездействия) департамента, а также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его должностных лиц, государственных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гражданских служащих департамента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77. Заявители имеют право обжалования решений и действий (бездействия) департамента, должностных лиц, государственных гражданских служащих департамента и принимаемых ими решений при предоставлении государственной услуги во внесудебном порядке.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78. Заявитель вправе обратиться с жалобой, в том числе в следующих случаях: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нарушение срока регистрации заявки заявителя о предоставлении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нарушение срока предоставления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отказ департамента, должностного лица, государственного служащего департамента в исправлении допущенных опечаток и ошибок в выданных в результате предоставления государственной услуги документах.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420"/>
      <w:bookmarkEnd w:id="10"/>
      <w:r>
        <w:rPr>
          <w:rFonts w:ascii="Arial" w:hAnsi="Arial" w:cs="Arial"/>
          <w:sz w:val="20"/>
          <w:szCs w:val="20"/>
        </w:rPr>
        <w:t>79. Жалоба подается в письменной форме на бумажном носителе, в электронной форме: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департамент, руководителю департамента при обжаловании действий (бездействия) государственного гражданского служащего департамента, а также принимаемых им решений при предоставлении государственной услуги;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заместителю председателя Правительства Новосибирской области, курирующему деятельность департамента, при обжаловании действия (бездействия) руководителя департамента, а также принимаемого им решения при предоставлении государственной услуги.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80. Жалоба может быть направлена по почте, через МФЦ, с использованием информационно-телекоммуникационной сети Интернет, официальных сайтов департамента, Губернатора Новосибирской области и Правительства Новосибирской области, ЕПГУ (www.do.gosuslugi.ru), а также может быть принята при личном приеме заявителя.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81. Жалоба должна содержать: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департамента, должностного лица департамента либо государственного гражданского служащего, решения и действия (бездействие) которых обжалуются;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сведения об обжалуемых решениях и действиях (бездействии) департамента, должностного лица либо государственного гражданского служащего департамента;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гражданского служащего департамента.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82. Заявитель имеет право на получение в департаменте информации и документов, необходимых для обоснования и рассмотрения жалобы.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83. </w:t>
      </w:r>
      <w:proofErr w:type="gramStart"/>
      <w:r>
        <w:rPr>
          <w:rFonts w:ascii="Arial" w:hAnsi="Arial" w:cs="Arial"/>
          <w:sz w:val="20"/>
          <w:szCs w:val="20"/>
        </w:rPr>
        <w:t xml:space="preserve">Жалоба, поступившая в департамент, подлежит рассмотрению должностным лицом, наделенным полномочиями по рассмотрению жалоб в соответствии с </w:t>
      </w:r>
      <w:hyperlink w:anchor="Par420" w:history="1">
        <w:r>
          <w:rPr>
            <w:rFonts w:ascii="Arial" w:hAnsi="Arial" w:cs="Arial"/>
            <w:color w:val="0000FF"/>
            <w:sz w:val="20"/>
            <w:szCs w:val="20"/>
          </w:rPr>
          <w:t>пунктом 79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течение пятнадцати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>
        <w:rPr>
          <w:rFonts w:ascii="Arial" w:hAnsi="Arial" w:cs="Arial"/>
          <w:sz w:val="20"/>
          <w:szCs w:val="20"/>
        </w:rPr>
        <w:t xml:space="preserve"> течение пяти рабочих дней со дня ее регистрации.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432"/>
      <w:bookmarkEnd w:id="11"/>
      <w:r>
        <w:rPr>
          <w:rFonts w:ascii="Arial" w:hAnsi="Arial" w:cs="Arial"/>
          <w:sz w:val="20"/>
          <w:szCs w:val="20"/>
        </w:rPr>
        <w:t xml:space="preserve">84. По результатам рассмотрения жалобы должностное лицо, наделенное полномочиями по рассмотрению жалоб в соответствии с </w:t>
      </w:r>
      <w:hyperlink w:anchor="Par420" w:history="1">
        <w:r>
          <w:rPr>
            <w:rFonts w:ascii="Arial" w:hAnsi="Arial" w:cs="Arial"/>
            <w:color w:val="0000FF"/>
            <w:sz w:val="20"/>
            <w:szCs w:val="20"/>
          </w:rPr>
          <w:t>пунктом 79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принимает одно из следующих решений: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отказывает в удовлетворении жалобы.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85. Не позднее дня, следующего за днем принятия решения, указанного в </w:t>
      </w:r>
      <w:hyperlink w:anchor="Par432" w:history="1">
        <w:r>
          <w:rPr>
            <w:rFonts w:ascii="Arial" w:hAnsi="Arial" w:cs="Arial"/>
            <w:color w:val="0000FF"/>
            <w:sz w:val="20"/>
            <w:szCs w:val="20"/>
          </w:rPr>
          <w:t>пункте 84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86. В случае установления в ходе или по результатам рассмотрения жалобы признаков состава административного правонарушения,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87. Основания для приостановления рассмотрения жалобы отсутствуют.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88. Порядок рассмотрения отдельных жалоб: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в письменном обращении не </w:t>
      </w:r>
      <w:proofErr w:type="gramStart"/>
      <w:r>
        <w:rPr>
          <w:rFonts w:ascii="Arial" w:hAnsi="Arial" w:cs="Arial"/>
          <w:sz w:val="20"/>
          <w:szCs w:val="20"/>
        </w:rPr>
        <w:t>указаны</w:t>
      </w:r>
      <w:proofErr w:type="gramEnd"/>
      <w:r>
        <w:rPr>
          <w:rFonts w:ascii="Arial" w:hAnsi="Arial" w:cs="Arial"/>
          <w:sz w:val="20"/>
          <w:szCs w:val="20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департамента, предоставляющего государственную услугу, а также членов его семьи, должностное лицо, наделенное полномочиями по рассмотрению жалоб в соответствии с </w:t>
      </w:r>
      <w:hyperlink w:anchor="Par420" w:history="1">
        <w:r>
          <w:rPr>
            <w:rFonts w:ascii="Arial" w:hAnsi="Arial" w:cs="Arial"/>
            <w:color w:val="0000FF"/>
            <w:sz w:val="20"/>
            <w:szCs w:val="20"/>
          </w:rPr>
          <w:t>пунктом 79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вправе оставить жалобу без ответа по существу поставленных в ней вопросов и сообщить заявителю, направившему жалобу, о недопустимости</w:t>
      </w:r>
      <w:proofErr w:type="gramEnd"/>
      <w:r>
        <w:rPr>
          <w:rFonts w:ascii="Arial" w:hAnsi="Arial" w:cs="Arial"/>
          <w:sz w:val="20"/>
          <w:szCs w:val="20"/>
        </w:rPr>
        <w:t xml:space="preserve"> злоупотребления правом.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текст жалобы в письменной форме не поддается прочтению, ответ на жалобу не </w:t>
      </w:r>
      <w:proofErr w:type="gramStart"/>
      <w:r>
        <w:rPr>
          <w:rFonts w:ascii="Arial" w:hAnsi="Arial" w:cs="Arial"/>
          <w:sz w:val="20"/>
          <w:szCs w:val="20"/>
        </w:rPr>
        <w:t>дается</w:t>
      </w:r>
      <w:proofErr w:type="gramEnd"/>
      <w:r>
        <w:rPr>
          <w:rFonts w:ascii="Arial" w:hAnsi="Arial" w:cs="Arial"/>
          <w:sz w:val="20"/>
          <w:szCs w:val="20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 в соответствии с </w:t>
      </w:r>
      <w:hyperlink w:anchor="Par420" w:history="1">
        <w:r>
          <w:rPr>
            <w:rFonts w:ascii="Arial" w:hAnsi="Arial" w:cs="Arial"/>
            <w:color w:val="0000FF"/>
            <w:sz w:val="20"/>
            <w:szCs w:val="20"/>
          </w:rPr>
          <w:t>пунктом 79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ar420" w:history="1">
        <w:r>
          <w:rPr>
            <w:rFonts w:ascii="Arial" w:hAnsi="Arial" w:cs="Arial"/>
            <w:color w:val="0000FF"/>
            <w:sz w:val="20"/>
            <w:szCs w:val="20"/>
          </w:rPr>
          <w:t>пунктом 79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вправе принять решение о безосновательности очередной жалобы и прекращении переписки с заявителем</w:t>
      </w:r>
      <w:proofErr w:type="gramEnd"/>
      <w:r>
        <w:rPr>
          <w:rFonts w:ascii="Arial" w:hAnsi="Arial" w:cs="Arial"/>
          <w:sz w:val="20"/>
          <w:szCs w:val="20"/>
        </w:rPr>
        <w:t xml:space="preserve"> по данному вопросу при условии,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лицу. О данном решении уведомляется заявитель, направивший жалобу.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областной исполнительный орган государственной власти Новосибирской области либо заместителю Председателя Правительства Новосибирской области.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департамента по охране животного мира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 предоставления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заключению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проведения аукциона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Руководителю департамента по охране животного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мира Новосибирской области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фамилия, имя, отчество (при наличии)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от 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наименование (полное и сокращенное)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и организационно-правовая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форма юридического лица или фамилия,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имя, отчество (при наличии)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данные документа, удостоверяющего личность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индивидуального предпринимателя,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место нахождения для юридического лица;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почтовый адрес, адрес электронной почты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(при наличии) для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индивидуального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предпринимателя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номер контактного телефона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480"/>
      <w:bookmarkEnd w:id="12"/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на заключение </w:t>
      </w:r>
      <w:proofErr w:type="spellStart"/>
      <w:r>
        <w:rPr>
          <w:rFonts w:ascii="Courier New" w:hAnsi="Courier New" w:cs="Courier New"/>
          <w:sz w:val="20"/>
          <w:szCs w:val="20"/>
        </w:rPr>
        <w:t>охотхозяйственного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соглашения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на основании долгосрочной лицензии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заключить </w:t>
      </w:r>
      <w:proofErr w:type="spellStart"/>
      <w:r>
        <w:rPr>
          <w:rFonts w:ascii="Courier New" w:hAnsi="Courier New" w:cs="Courier New"/>
          <w:sz w:val="20"/>
          <w:szCs w:val="20"/>
        </w:rPr>
        <w:t>охотхозяйственное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соглашение на основании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долгосрочной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лицензии  N _______ от "____" ____________ 20___ г. в отношении </w:t>
      </w:r>
      <w:proofErr w:type="gramStart"/>
      <w:r>
        <w:rPr>
          <w:rFonts w:ascii="Courier New" w:hAnsi="Courier New" w:cs="Courier New"/>
          <w:sz w:val="20"/>
          <w:szCs w:val="20"/>
        </w:rPr>
        <w:t>охотничьего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хозяйства _________________________________________________________________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хозяйства, наименование муниципального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района Новосибирской области)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срок 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(от 20 до 49 лет)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"____" ____________ 20___ г. __________________________________________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(подпись) руководителя юридического лица,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индивидуального предпринимателя)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департамента по охране животного мира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 предоставления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заключению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проведения аукциона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3" w:name="Par509"/>
      <w:bookmarkEnd w:id="13"/>
      <w:r>
        <w:rPr>
          <w:rFonts w:ascii="Arial" w:hAnsi="Arial" w:cs="Arial"/>
          <w:sz w:val="20"/>
          <w:szCs w:val="20"/>
        </w:rPr>
        <w:t>БЛОК-СХЕМА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государственной услуги по заключению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 без проведения аукциона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┌────────────────────────────────────────────────────────────────────┐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Прием заявки на заключение </w:t>
      </w:r>
      <w:proofErr w:type="spellStart"/>
      <w:r>
        <w:rPr>
          <w:rFonts w:ascii="Courier New" w:hAnsi="Courier New" w:cs="Courier New"/>
          <w:sz w:val="20"/>
          <w:szCs w:val="20"/>
        </w:rPr>
        <w:t>охотхозяйственного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соглашения      │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на основании долгосрочной лицензии                 │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└─────────────────────────────────┬──────────────────────────────────┘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\/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┌────────────────────────────────────────────────────────────────────┐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│Запрос документов и (или) информации, необходимых для предоставления│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государственной услуги, в рамках </w:t>
      </w:r>
      <w:proofErr w:type="gramStart"/>
      <w:r>
        <w:rPr>
          <w:rFonts w:ascii="Courier New" w:hAnsi="Courier New" w:cs="Courier New"/>
          <w:sz w:val="20"/>
          <w:szCs w:val="20"/>
        </w:rPr>
        <w:t>межведомственного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информационного взаимодействия                   │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└─────────────────────────────────┬──────────────────────────────────┘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\/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┌────────────────────────────────────────────────────────────────────┐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Проверка представленных документов                 │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└─────────────────────────────────┬──────────────────────────────────┘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\/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┌────────────────────────────────────────────────────────────────────┐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Заключение </w:t>
      </w:r>
      <w:proofErr w:type="spellStart"/>
      <w:r>
        <w:rPr>
          <w:rFonts w:ascii="Courier New" w:hAnsi="Courier New" w:cs="Courier New"/>
          <w:sz w:val="20"/>
          <w:szCs w:val="20"/>
        </w:rPr>
        <w:t>охотхозяйственного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соглашения              │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└────────────────────────────────────────────────────────────────────┘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департамента по охране животного мира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 предоставления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заключению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охотхозяйственных</w:t>
      </w:r>
      <w:proofErr w:type="spellEnd"/>
      <w:r>
        <w:rPr>
          <w:rFonts w:ascii="Arial" w:hAnsi="Arial" w:cs="Arial"/>
          <w:sz w:val="20"/>
          <w:szCs w:val="20"/>
        </w:rPr>
        <w:t xml:space="preserve"> соглашений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проведения аукциона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4" w:name="Par544"/>
      <w:bookmarkEnd w:id="14"/>
      <w:r>
        <w:rPr>
          <w:rFonts w:ascii="Arial" w:hAnsi="Arial" w:cs="Arial"/>
          <w:sz w:val="20"/>
          <w:szCs w:val="20"/>
        </w:rPr>
        <w:t>Сведения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многофункциональных центрах организации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предоставления </w:t>
      </w:r>
      <w:proofErr w:type="gramStart"/>
      <w:r>
        <w:rPr>
          <w:rFonts w:ascii="Arial" w:hAnsi="Arial" w:cs="Arial"/>
          <w:sz w:val="20"/>
          <w:szCs w:val="20"/>
        </w:rPr>
        <w:t>государственных</w:t>
      </w:r>
      <w:proofErr w:type="gramEnd"/>
      <w:r>
        <w:rPr>
          <w:rFonts w:ascii="Arial" w:hAnsi="Arial" w:cs="Arial"/>
          <w:sz w:val="20"/>
          <w:szCs w:val="20"/>
        </w:rPr>
        <w:t xml:space="preserve"> и муниципальных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 Новосибирской области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Новосибирска: 630108, город Новосибирск, площадь Труда, д. 1, телефон 8 (383) 353-16-10.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Новосибирска "Железнодорожный": 630004, город Новосибирск, ул. Ленина, д. 57.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Новосибирска "</w:t>
      </w:r>
      <w:proofErr w:type="spellStart"/>
      <w:r>
        <w:rPr>
          <w:rFonts w:ascii="Arial" w:hAnsi="Arial" w:cs="Arial"/>
          <w:sz w:val="20"/>
          <w:szCs w:val="20"/>
        </w:rPr>
        <w:t>Зыряновский</w:t>
      </w:r>
      <w:proofErr w:type="spellEnd"/>
      <w:r>
        <w:rPr>
          <w:rFonts w:ascii="Arial" w:hAnsi="Arial" w:cs="Arial"/>
          <w:sz w:val="20"/>
          <w:szCs w:val="20"/>
        </w:rPr>
        <w:t xml:space="preserve">": 630102, город Новосибирск, ул. </w:t>
      </w:r>
      <w:proofErr w:type="spellStart"/>
      <w:r>
        <w:rPr>
          <w:rFonts w:ascii="Arial" w:hAnsi="Arial" w:cs="Arial"/>
          <w:sz w:val="20"/>
          <w:szCs w:val="20"/>
        </w:rPr>
        <w:t>Зыряновская</w:t>
      </w:r>
      <w:proofErr w:type="spellEnd"/>
      <w:r>
        <w:rPr>
          <w:rFonts w:ascii="Arial" w:hAnsi="Arial" w:cs="Arial"/>
          <w:sz w:val="20"/>
          <w:szCs w:val="20"/>
        </w:rPr>
        <w:t>, д. 63.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Новосибирска "Первомайский": 630037, город Новосибирск, ул. Марата, д. 2.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Новосибирска "Советский": 630117, город Новосибирск, ул. Арбузова, д. 6.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Новосибирска "Дзержинский": 630015, город Новосибирск, проспект Дзержинского, д. 16.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Новосибирска "Горский": 630073, город Новосибирск, микрорайон Горский, д. 8а.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Новосибирска "Родники": 630129, город Новосибирск, ул. Красных Зорь, д. 1/2.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Оби: 633103, Новосибирская область, город Обь, ул. ЖКО Аэропорта, д. 24, телефон 8 (383-73) 56-102.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услуг" г. Бердска: 633011, Новосибирская область, город Бердск, Радужный </w:t>
      </w:r>
      <w:proofErr w:type="gramStart"/>
      <w:r>
        <w:rPr>
          <w:rFonts w:ascii="Arial" w:hAnsi="Arial" w:cs="Arial"/>
          <w:sz w:val="20"/>
          <w:szCs w:val="20"/>
        </w:rPr>
        <w:t>м-н</w:t>
      </w:r>
      <w:proofErr w:type="gramEnd"/>
      <w:r>
        <w:rPr>
          <w:rFonts w:ascii="Arial" w:hAnsi="Arial" w:cs="Arial"/>
          <w:sz w:val="20"/>
          <w:szCs w:val="20"/>
        </w:rPr>
        <w:t>, д. 7, корпус 1.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Краснообска</w:t>
      </w:r>
      <w:proofErr w:type="spellEnd"/>
      <w:r>
        <w:rPr>
          <w:rFonts w:ascii="Arial" w:hAnsi="Arial" w:cs="Arial"/>
          <w:sz w:val="20"/>
          <w:szCs w:val="20"/>
        </w:rPr>
        <w:t xml:space="preserve">: 630501, Новосибирская область,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>. Краснообск, здание магазина - торгового центра.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 xml:space="preserve">. Кольцово: 630559, Новосибирская область,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>. Кольцово, д. 20.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города </w:t>
      </w:r>
      <w:proofErr w:type="spellStart"/>
      <w:r>
        <w:rPr>
          <w:rFonts w:ascii="Arial" w:hAnsi="Arial" w:cs="Arial"/>
          <w:sz w:val="20"/>
          <w:szCs w:val="20"/>
        </w:rPr>
        <w:t>Искитима</w:t>
      </w:r>
      <w:proofErr w:type="spellEnd"/>
      <w:r>
        <w:rPr>
          <w:rFonts w:ascii="Arial" w:hAnsi="Arial" w:cs="Arial"/>
          <w:sz w:val="20"/>
          <w:szCs w:val="20"/>
        </w:rPr>
        <w:t>: 633209, Новосибирская область, город Искитим, ул. Пушкина, д. 43.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Баганского района: 632770, Новосибирская область, Баганский район, село Баган, ул. Строителей, д. 3в/2.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Барабинского района: 632334, Новосибирская область, Барабинский район, город Барабинск, ул. Карла Маркса, д. 106.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Болотнинского района: 633340, Новосибирская область, Болотнинский район, город </w:t>
      </w:r>
      <w:proofErr w:type="gramStart"/>
      <w:r>
        <w:rPr>
          <w:rFonts w:ascii="Arial" w:hAnsi="Arial" w:cs="Arial"/>
          <w:sz w:val="20"/>
          <w:szCs w:val="20"/>
        </w:rPr>
        <w:t>Болотное</w:t>
      </w:r>
      <w:proofErr w:type="gramEnd"/>
      <w:r>
        <w:rPr>
          <w:rFonts w:ascii="Arial" w:hAnsi="Arial" w:cs="Arial"/>
          <w:sz w:val="20"/>
          <w:szCs w:val="20"/>
        </w:rPr>
        <w:t>, ул. Горького, д. 33.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Венгеровского района: 632241, Новосибирская область, Венгеровский район, село Венгерово, ул. Добролюбова, д. 4.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Доволенского района: 632451, Новосибирская область, Доволенский район, село Довольное, ул. Мичурина, д. 10.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Здвинского района: 632951, Новосибирская область, Здвинский район, село Здвинск, ул. Мира, д. 4.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Искитимского района: 633216, Новосибирская область, Искитимский район,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 xml:space="preserve">. Линево, ул. </w:t>
      </w:r>
      <w:proofErr w:type="spellStart"/>
      <w:r>
        <w:rPr>
          <w:rFonts w:ascii="Arial" w:hAnsi="Arial" w:cs="Arial"/>
          <w:sz w:val="20"/>
          <w:szCs w:val="20"/>
        </w:rPr>
        <w:t>Листвянская</w:t>
      </w:r>
      <w:proofErr w:type="spellEnd"/>
      <w:r>
        <w:rPr>
          <w:rFonts w:ascii="Arial" w:hAnsi="Arial" w:cs="Arial"/>
          <w:sz w:val="20"/>
          <w:szCs w:val="20"/>
        </w:rPr>
        <w:t>, д. 1.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</w:t>
      </w:r>
      <w:r>
        <w:rPr>
          <w:rFonts w:ascii="Arial" w:hAnsi="Arial" w:cs="Arial"/>
          <w:sz w:val="20"/>
          <w:szCs w:val="20"/>
        </w:rPr>
        <w:lastRenderedPageBreak/>
        <w:t>Новосибирской области" Карасукского района: 632868, Новосибирская область, Карасукский район, город Карасук, ул. Октябрьская, д. 65а, телефон 8 (383-55) 31-150.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Каргатского района: 632402, Новосибирская область, Каргатский район, город Каргат, ул. Транспортная, д. 14.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Колыванского района: 633161, Новосибирская область, Колыванский район,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>. Колывань, ул. Ленина, д. 73.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Коченевского района: 632640, Новосибирская область, Коченевский район,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 xml:space="preserve">. Коченево, ул. </w:t>
      </w:r>
      <w:proofErr w:type="gramStart"/>
      <w:r>
        <w:rPr>
          <w:rFonts w:ascii="Arial" w:hAnsi="Arial" w:cs="Arial"/>
          <w:sz w:val="20"/>
          <w:szCs w:val="20"/>
        </w:rPr>
        <w:t>Октябрьская</w:t>
      </w:r>
      <w:proofErr w:type="gramEnd"/>
      <w:r>
        <w:rPr>
          <w:rFonts w:ascii="Arial" w:hAnsi="Arial" w:cs="Arial"/>
          <w:sz w:val="20"/>
          <w:szCs w:val="20"/>
        </w:rPr>
        <w:t>, 51.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Кочковского района: 632491, Новосибирская область, Кочковский район, с. Кочки, ул. Советская, д. 22.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Краснозерского района: 632902, Новосибирская область, Краснозерский район,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>. Краснозерское, ул. Ленина, д. 109.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Куйбышевского района: 632387, Новосибирская область, Куйбышевский район, город Куйбышев, ул. К. Либкнехта, д. 1, телефон 8 (383-62) 24-700.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Купинского района: 632735, Новосибирская область, </w:t>
      </w:r>
      <w:proofErr w:type="spellStart"/>
      <w:r>
        <w:rPr>
          <w:rFonts w:ascii="Arial" w:hAnsi="Arial" w:cs="Arial"/>
          <w:sz w:val="20"/>
          <w:szCs w:val="20"/>
        </w:rPr>
        <w:t>Купинский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город Купино, ул. Советов, д. 2а.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Кыштовского района: 632270, Новосибирская область, </w:t>
      </w:r>
      <w:proofErr w:type="spellStart"/>
      <w:r>
        <w:rPr>
          <w:rFonts w:ascii="Arial" w:hAnsi="Arial" w:cs="Arial"/>
          <w:sz w:val="20"/>
          <w:szCs w:val="20"/>
        </w:rPr>
        <w:t>Кыштовский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село Кыштовка, ул. Кооперативная, д. 11.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Маслянинского района: 633564, Новосибирская область, </w:t>
      </w:r>
      <w:proofErr w:type="spellStart"/>
      <w:r>
        <w:rPr>
          <w:rFonts w:ascii="Arial" w:hAnsi="Arial" w:cs="Arial"/>
          <w:sz w:val="20"/>
          <w:szCs w:val="20"/>
        </w:rPr>
        <w:t>Маслянинский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район, рабочий поселок Маслянино, ул. Коммунистическая, д. 2а, телефон 8 (383-47) 2-50-02.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</w:t>
      </w:r>
      <w:proofErr w:type="spellStart"/>
      <w:r>
        <w:rPr>
          <w:rFonts w:ascii="Arial" w:hAnsi="Arial" w:cs="Arial"/>
          <w:sz w:val="20"/>
          <w:szCs w:val="20"/>
        </w:rPr>
        <w:t>Мошковского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района: 633131, Новосибирская область, Мошковский район, рабочий поселок Мошково, ул. Советская, д. 19, телефон 8 (383-48) 21-176.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Ордынского района: 633261, Новосибирская область, Ордынский район,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Ордынское</w:t>
      </w:r>
      <w:proofErr w:type="gramEnd"/>
      <w:r>
        <w:rPr>
          <w:rFonts w:ascii="Arial" w:hAnsi="Arial" w:cs="Arial"/>
          <w:sz w:val="20"/>
          <w:szCs w:val="20"/>
        </w:rPr>
        <w:t>, ул. Мира, д. 45.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Северного района: 632080, Новосибирская область, Северный район, село Северное, ул. Ленина, д. 3а.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Сузунского района: 633623, Новосибирская область, Сузунский район,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>. Сузун, ул. Ленина, д. 24.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Татарского района: 632122, Новосибирская область, Татарский район, город Татарск, ул. Ленина, д. 108е, телефон 8 (383-64) 64-677.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</w:t>
      </w:r>
      <w:r>
        <w:rPr>
          <w:rFonts w:ascii="Arial" w:hAnsi="Arial" w:cs="Arial"/>
          <w:sz w:val="20"/>
          <w:szCs w:val="20"/>
        </w:rPr>
        <w:lastRenderedPageBreak/>
        <w:t>Новосибирской области" Тогучинского района: 633456, Новосибирская область, Тогучинский район, город Тогучин, ул. Театральная, 7.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Убинского района: 632520, Новосибирская область, Убинский район, село Убинское, пл. 50 лет Октября, д. 4.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</w:t>
      </w:r>
      <w:proofErr w:type="spellStart"/>
      <w:r>
        <w:rPr>
          <w:rFonts w:ascii="Arial" w:hAnsi="Arial" w:cs="Arial"/>
          <w:sz w:val="20"/>
          <w:szCs w:val="20"/>
        </w:rPr>
        <w:t>Усть-Таркского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района: 632160, Новосибирская область, Усть-Таркский район, село Усть-Тарка, ул. Дзержинского, д. 4.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Чановского района: 632200, Новосибирская область, Чановский район, рабочий поселок Чаны, ул. Комсомольская, д. 12, телефон 8 (383-67) 21-821.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Черепановского района: 633520, Новосибирская область, Черепановский район, город Черепаново, ул. Интернациональная, д. 5б.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Чистоозерного района: 632720, Новосибирская область, Чистоозерный район, </w:t>
      </w:r>
      <w:proofErr w:type="spellStart"/>
      <w:r>
        <w:rPr>
          <w:rFonts w:ascii="Arial" w:hAnsi="Arial" w:cs="Arial"/>
          <w:sz w:val="20"/>
          <w:szCs w:val="20"/>
        </w:rPr>
        <w:t>р.п</w:t>
      </w:r>
      <w:proofErr w:type="spellEnd"/>
      <w:r>
        <w:rPr>
          <w:rFonts w:ascii="Arial" w:hAnsi="Arial" w:cs="Arial"/>
          <w:sz w:val="20"/>
          <w:szCs w:val="20"/>
        </w:rPr>
        <w:t>. Чистоозерное, ул. Победы, д. 8.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Чулымского района: 632551, Новосибирская область, Чулымский район, город Чулым, ул. Ленина, д. 34.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Единая справочная служба МФЦ - телефон 052.</w:t>
      </w: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34CDD" w:rsidRDefault="00D34CDD" w:rsidP="00D34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7D86" w:rsidRDefault="005B7D86"/>
    <w:sectPr w:rsidR="005B7D86" w:rsidSect="004B3E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42"/>
    <w:rsid w:val="005B7D86"/>
    <w:rsid w:val="006B4842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EC377EEDE81C826C1B842B20107BBFF604769814DF21DBBA9A1B236E4F1149259BCFA38118E3747m7D" TargetMode="External"/><Relationship Id="rId13" Type="http://schemas.openxmlformats.org/officeDocument/2006/relationships/hyperlink" Target="consultantplus://offline/ref=E08EC377EEDE81C826C1B842B20107BBFF60466D8344F21DBBA9A1B236E4F1149259BCFA38118D3A47m1D" TargetMode="External"/><Relationship Id="rId18" Type="http://schemas.openxmlformats.org/officeDocument/2006/relationships/hyperlink" Target="consultantplus://offline/ref=E08EC377EEDE81C826C1B842B20107BBFC65476F8740F21DBBA9A1B2364Em4D" TargetMode="External"/><Relationship Id="rId26" Type="http://schemas.openxmlformats.org/officeDocument/2006/relationships/hyperlink" Target="consultantplus://offline/ref=E08EC377EEDE81C826C1B842B20107BBFF60436B8A45F21DBBA9A1B2364Em4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8EC377EEDE81C826C1A64FA46D59B2F46B18618B42FF4BE4F6FAEF61EDFB43D516E5B87C1C8F3E730B2043m5D" TargetMode="External"/><Relationship Id="rId7" Type="http://schemas.openxmlformats.org/officeDocument/2006/relationships/hyperlink" Target="consultantplus://offline/ref=E08EC377EEDE81C826C1B842B20107BBFF60466D8344F21DBBA9A1B236E4F1149259BCFA3811893F47m7D" TargetMode="External"/><Relationship Id="rId12" Type="http://schemas.openxmlformats.org/officeDocument/2006/relationships/hyperlink" Target="consultantplus://offline/ref=E08EC377EEDE81C826C1A64FA46D59B2F46B18618A44F948E5F6FAEF61EDFB43D516E5B87C1C8F3E730B2643m4D" TargetMode="External"/><Relationship Id="rId17" Type="http://schemas.openxmlformats.org/officeDocument/2006/relationships/hyperlink" Target="consultantplus://offline/ref=E08EC377EEDE81C826C1B842B20107BBFC654E6D864DF21DBBA9A1B2364Em4D" TargetMode="External"/><Relationship Id="rId25" Type="http://schemas.openxmlformats.org/officeDocument/2006/relationships/hyperlink" Target="consultantplus://offline/ref=E08EC377EEDE81C826C1B842B20107BBFF604769814DF21DBBA9A1B236E4F1149259BCFF43m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8EC377EEDE81C826C1B842B20107BBFC684E6F874DF21DBBA9A1B2364Em4D" TargetMode="External"/><Relationship Id="rId20" Type="http://schemas.openxmlformats.org/officeDocument/2006/relationships/hyperlink" Target="consultantplus://offline/ref=E08EC377EEDE81C826C1A64FA46D59B2F46B18618B45F94BE5F6FAEF61EDFB43D516E5B87C1C8F3E730B2143m2D" TargetMode="External"/><Relationship Id="rId29" Type="http://schemas.openxmlformats.org/officeDocument/2006/relationships/hyperlink" Target="consultantplus://offline/ref=E08EC377EEDE81C826C1B842B20107BBFF604769814DF21DBBA9A1B236E4F1149259BCF343m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EC377EEDE81C826C1B842B20107BBFF60466D8344F21DBBA9A1B236E4F1149259BCFA38118D3A47m1D" TargetMode="External"/><Relationship Id="rId11" Type="http://schemas.openxmlformats.org/officeDocument/2006/relationships/hyperlink" Target="consultantplus://offline/ref=E08EC377EEDE81C826C1B842B20107BBFF60436B8A45F21DBBA9A1B2364Em4D" TargetMode="External"/><Relationship Id="rId24" Type="http://schemas.openxmlformats.org/officeDocument/2006/relationships/hyperlink" Target="consultantplus://offline/ref=E08EC377EEDE81C826C1B842B20107BBFF60436B8A45F21DBBA9A1B2364Em4D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08EC377EEDE81C826C1B842B20107BBFF60466D8344F21DBBA9A1B236E4F1149259BCFA38118C3E47m4D" TargetMode="External"/><Relationship Id="rId15" Type="http://schemas.openxmlformats.org/officeDocument/2006/relationships/hyperlink" Target="consultantplus://offline/ref=E08EC377EEDE81C826C1B842B20107BBFF604769814DF21DBBA9A1B236E4F1149259BCFA38118E3747m7D" TargetMode="External"/><Relationship Id="rId23" Type="http://schemas.openxmlformats.org/officeDocument/2006/relationships/hyperlink" Target="consultantplus://offline/ref=E08EC377EEDE81C826C1B842B20107BBFC65476F8740F21DBBA9A1B2364Em4D" TargetMode="External"/><Relationship Id="rId28" Type="http://schemas.openxmlformats.org/officeDocument/2006/relationships/hyperlink" Target="consultantplus://offline/ref=E08EC377EEDE81C826C1B842B20107BBFF60436B8A45F21DBBA9A1B2364Em4D" TargetMode="External"/><Relationship Id="rId10" Type="http://schemas.openxmlformats.org/officeDocument/2006/relationships/hyperlink" Target="consultantplus://offline/ref=E08EC377EEDE81C826C1B842B20107BBFF60466E8345F21DBBA9A1B2364Em4D" TargetMode="External"/><Relationship Id="rId19" Type="http://schemas.openxmlformats.org/officeDocument/2006/relationships/hyperlink" Target="consultantplus://offline/ref=E08EC377EEDE81C826C1B842B20107BBFF6040658544F21DBBA9A1B236E4F1149259BCFA38118E3E47mA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8EC377EEDE81C826C1B842B20107BBFF60466D8344F21DBBA9A1B2364Em4D" TargetMode="External"/><Relationship Id="rId14" Type="http://schemas.openxmlformats.org/officeDocument/2006/relationships/hyperlink" Target="consultantplus://offline/ref=E08EC377EEDE81C826C1B842B20107BBFF60466B8A4CF21DBBA9A1B2364Em4D" TargetMode="External"/><Relationship Id="rId22" Type="http://schemas.openxmlformats.org/officeDocument/2006/relationships/hyperlink" Target="consultantplus://offline/ref=E08EC377EEDE81C826C1A64FA46D59B2F46B18618742FD49EEF6FAEF61EDFB434Dm5D" TargetMode="External"/><Relationship Id="rId27" Type="http://schemas.openxmlformats.org/officeDocument/2006/relationships/hyperlink" Target="consultantplus://offline/ref=E08EC377EEDE81C826C1B842B20107BBFC65476F8740F21DBBA9A1B2364Em4D" TargetMode="External"/><Relationship Id="rId30" Type="http://schemas.openxmlformats.org/officeDocument/2006/relationships/hyperlink" Target="consultantplus://offline/ref=E08EC377EEDE81C826C1B842B20107BBFF6040658544F21DBBA9A1B236E4F1149259BCFA38118E3E47m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11220</Words>
  <Characters>63956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3</cp:revision>
  <cp:lastPrinted>2017-07-03T03:39:00Z</cp:lastPrinted>
  <dcterms:created xsi:type="dcterms:W3CDTF">2017-07-03T03:39:00Z</dcterms:created>
  <dcterms:modified xsi:type="dcterms:W3CDTF">2017-07-03T03:41:00Z</dcterms:modified>
</cp:coreProperties>
</file>