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contextualSpacing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 10.07.2024  № 133</w:t>
      </w:r>
    </w:p>
    <w:bookmarkEnd w:id="0"/>
    <w:p>
      <w:pPr>
        <w:ind w:left="5954"/>
        <w:contextualSpacing/>
        <w:jc w:val="center"/>
        <w:rPr>
          <w:sz w:val="28"/>
          <w:szCs w:val="28"/>
        </w:rPr>
      </w:pP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охотничьих ресурсов, находящихся на особо охраняемых природных территориях федерального значения,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1 августа 2024 года до 1 августа 2025 года</w:t>
      </w: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073"/>
        <w:gridCol w:w="3073"/>
        <w:gridCol w:w="3073"/>
      </w:tblGrid>
      <w:tr>
        <w:trPr>
          <w:cantSplit/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охотничьего ресурса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(особей)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изъятия (%) от общей численности</w:t>
            </w:r>
          </w:p>
        </w:tc>
      </w:tr>
      <w:tr>
        <w:trPr>
          <w:cantSplit/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бурый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333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24,72</w:t>
            </w:r>
          </w:p>
        </w:tc>
      </w:tr>
      <w:tr>
        <w:trPr>
          <w:cantSplit/>
          <w:jc w:val="center"/>
          <w:trHeight w:val="20"/>
        </w:trPr>
        <w:tc>
          <w:tcPr>
            <w:tcW w:w="704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2232</w:t>
            </w:r>
          </w:p>
        </w:tc>
        <w:tc>
          <w:tcPr>
            <w:tcW w:w="307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9,09</w:t>
            </w:r>
          </w:p>
        </w:tc>
      </w:tr>
    </w:tbl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pgSz w:w="11906" w:h="16838"/>
      <w:pgMar w:top="1134" w:right="567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BB64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C846E40">
      <w:start w:val="1"/>
      <w:numFmt w:val="lowerLetter"/>
      <w:lvlText w:val="%2."/>
      <w:lvlJc w:val="left"/>
      <w:pPr>
        <w:ind w:left="1620" w:hanging="360"/>
      </w:pPr>
    </w:lvl>
    <w:lvl w:ilvl="2" w:tplc="F028E95C">
      <w:start w:val="1"/>
      <w:numFmt w:val="lowerRoman"/>
      <w:lvlText w:val="%3."/>
      <w:lvlJc w:val="right"/>
      <w:pPr>
        <w:ind w:left="2340" w:hanging="180"/>
      </w:pPr>
    </w:lvl>
    <w:lvl w:ilvl="3" w:tplc="FE304030">
      <w:start w:val="1"/>
      <w:numFmt w:val="decimal"/>
      <w:lvlText w:val="%4."/>
      <w:lvlJc w:val="left"/>
      <w:pPr>
        <w:ind w:left="3060" w:hanging="360"/>
      </w:pPr>
    </w:lvl>
    <w:lvl w:ilvl="4" w:tplc="E6201998">
      <w:start w:val="1"/>
      <w:numFmt w:val="lowerLetter"/>
      <w:lvlText w:val="%5."/>
      <w:lvlJc w:val="left"/>
      <w:pPr>
        <w:ind w:left="3780" w:hanging="360"/>
      </w:pPr>
    </w:lvl>
    <w:lvl w:ilvl="5" w:tplc="2A544CA2">
      <w:start w:val="1"/>
      <w:numFmt w:val="lowerRoman"/>
      <w:lvlText w:val="%6."/>
      <w:lvlJc w:val="right"/>
      <w:pPr>
        <w:ind w:left="4500" w:hanging="180"/>
      </w:pPr>
    </w:lvl>
    <w:lvl w:ilvl="6" w:tplc="5146486C">
      <w:start w:val="1"/>
      <w:numFmt w:val="decimal"/>
      <w:lvlText w:val="%7."/>
      <w:lvlJc w:val="left"/>
      <w:pPr>
        <w:ind w:left="5220" w:hanging="360"/>
      </w:pPr>
    </w:lvl>
    <w:lvl w:ilvl="7" w:tplc="EE6411B8">
      <w:start w:val="1"/>
      <w:numFmt w:val="lowerLetter"/>
      <w:lvlText w:val="%8."/>
      <w:lvlJc w:val="left"/>
      <w:pPr>
        <w:ind w:left="5940" w:hanging="360"/>
      </w:pPr>
    </w:lvl>
    <w:lvl w:ilvl="8" w:tplc="05A27F8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a" w:customStyle="1">
    <w:name w:val="Нижний колонтитул Знак"/>
    <w:link w:val="a9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styleId="af6" w:customStyle="1">
    <w:name w:val="Текст выноски Знак"/>
    <w:basedOn w:val="a0"/>
    <w:link w:val="af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af7" w:customStyle="1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fa">
    <w:name w:val="Hyperlink"/>
    <w:basedOn w:val="a0"/>
    <w:semiHidden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E739-DDCC-4A4F-BC63-94D84AB5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406</Characters>
  <CharactersWithSpaces>476</CharactersWithSpaces>
  <Company>Microsoft</Company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3</TotalTime>
  <Words>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Мартынова Юлия Викторовна</cp:lastModifiedBy>
  <cp:revision>13</cp:revision>
  <cp:lastPrinted>2024-07-09T04:24:00Z</cp:lastPrinted>
  <dcterms:created xsi:type="dcterms:W3CDTF">2022-06-17T02:31:00Z</dcterms:created>
  <dcterms:modified xsi:type="dcterms:W3CDTF">2024-07-10T04:40:00Z</dcterms:modified>
</cp:coreProperties>
</file>