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Постановление Правительства Новосибирской области от 23.01.2023 N 16-п</w:t>
              <w:br/>
              <w:t xml:space="preserve">"Об утверждении Дополнения N 3 к перечню участков недр местного значения, содержащих общераспространенные полезные ископаемые, на территории Новосибирской области"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28.01.2025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jc w:val="center"/>
      </w:pPr>
      <w:r>
        <w:rPr>
          <w:sz w:val="20"/>
        </w:rPr>
        <w:t xml:space="preserve">ПРАВИТЕЛЬСТВО НОВОСИБИРСКОЙ ОБЛАСТИ</w:t>
      </w:r>
    </w:p>
    <w:p>
      <w:pPr>
        <w:pStyle w:val="2"/>
        <w:ind w:firstLine="54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ПОСТАНОВЛЕНИЕ</w:t>
      </w:r>
    </w:p>
    <w:p>
      <w:pPr>
        <w:pStyle w:val="2"/>
        <w:jc w:val="center"/>
      </w:pPr>
      <w:r>
        <w:rPr>
          <w:sz w:val="20"/>
        </w:rPr>
        <w:t xml:space="preserve">от 23 января 2023 г. N 16-п</w:t>
      </w:r>
    </w:p>
    <w:p>
      <w:pPr>
        <w:pStyle w:val="2"/>
        <w:ind w:firstLine="54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ДОПОЛНЕНИЯ N 3 К ПЕРЕЧНЮ УЧАСТКОВ НЕДР</w:t>
      </w:r>
    </w:p>
    <w:p>
      <w:pPr>
        <w:pStyle w:val="2"/>
        <w:jc w:val="center"/>
      </w:pPr>
      <w:r>
        <w:rPr>
          <w:sz w:val="20"/>
        </w:rPr>
        <w:t xml:space="preserve">МЕСТНОГО ЗНАЧЕНИЯ, СОДЕРЖАЩИХ ОБЩЕРАСПРОСТРАНЕННЫЕ ПОЛЕЗНЫЕ</w:t>
      </w:r>
    </w:p>
    <w:p>
      <w:pPr>
        <w:pStyle w:val="2"/>
        <w:jc w:val="center"/>
      </w:pPr>
      <w:r>
        <w:rPr>
          <w:sz w:val="20"/>
        </w:rPr>
        <w:t xml:space="preserve">ИСКОПАЕМЫЕ, НА ТЕРРИТОРИИ НОВОСИБИРСКОЙ ОБЛАСТИ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со </w:t>
      </w:r>
      <w:hyperlink w:history="0" r:id="rId7" w:tooltip="Закон РФ от 21.02.1992 N 2395-1 (ред. от 29.12.2022) &quot;О недрах&quot; ------------ Недействующая редакция {КонсультантПлюс}">
        <w:r>
          <w:rPr>
            <w:sz w:val="20"/>
            <w:color w:val="0000ff"/>
          </w:rPr>
          <w:t xml:space="preserve">статьями 2.3</w:t>
        </w:r>
      </w:hyperlink>
      <w:r>
        <w:rPr>
          <w:sz w:val="20"/>
        </w:rPr>
        <w:t xml:space="preserve">, </w:t>
      </w:r>
      <w:hyperlink w:history="0" r:id="rId8" w:tooltip="Закон РФ от 21.02.1992 N 2395-1 (ред. от 29.12.2022) &quot;О недрах&quot; ------------ Недействующая редакция {КонсультантПлюс}">
        <w:r>
          <w:rPr>
            <w:sz w:val="20"/>
            <w:color w:val="0000ff"/>
          </w:rPr>
          <w:t xml:space="preserve">4</w:t>
        </w:r>
      </w:hyperlink>
      <w:r>
        <w:rPr>
          <w:sz w:val="20"/>
        </w:rPr>
        <w:t xml:space="preserve"> Закона Российской Федерации от 21.02.1992 N 2395-1 "О недрах" и </w:t>
      </w:r>
      <w:hyperlink w:history="0" r:id="rId9" w:tooltip="Закон Новосибирской области от 12.02.1996 N 31-ОЗ (ред. от 29.11.2022) &quot;О полномочиях органов государственной власти Новосибирской области в сфере недропользования&quot; (принят Новосибирским областным Советом депутатов 01.02.1996) ------------ Недействующая редакция {КонсультантПлюс}">
        <w:r>
          <w:rPr>
            <w:sz w:val="20"/>
            <w:color w:val="0000ff"/>
          </w:rPr>
          <w:t xml:space="preserve">статьей 3</w:t>
        </w:r>
      </w:hyperlink>
      <w:r>
        <w:rPr>
          <w:sz w:val="20"/>
        </w:rPr>
        <w:t xml:space="preserve"> Закона Новосибирской области от 12.02.1996 N 31-ОЗ "О полномочиях органов государственной власти Новосибирской области в сфере недропользования" Правительство Новосибирской области постановляет: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Утвердить прилагаемое </w:t>
      </w:r>
      <w:hyperlink w:history="0" w:anchor="P25" w:tooltip="ДОПОЛНЕНИЕ N 3">
        <w:r>
          <w:rPr>
            <w:sz w:val="20"/>
            <w:color w:val="0000ff"/>
          </w:rPr>
          <w:t xml:space="preserve">Дополнение N 3</w:t>
        </w:r>
      </w:hyperlink>
      <w:r>
        <w:rPr>
          <w:sz w:val="20"/>
        </w:rPr>
        <w:t xml:space="preserve"> к </w:t>
      </w:r>
      <w:hyperlink w:history="0" r:id="rId10" w:tooltip="Постановление Правительства Новосибирской области от 30.06.2015 N 244-п (ред. от 24.11.2020) &quot;Об утверждении перечня участков недр местного значения, содержащих общераспространенные полезные ископаемые, на территории Новосибирской области&quot; {КонсультантПлюс}">
        <w:r>
          <w:rPr>
            <w:sz w:val="20"/>
            <w:color w:val="0000ff"/>
          </w:rPr>
          <w:t xml:space="preserve">перечню</w:t>
        </w:r>
      </w:hyperlink>
      <w:r>
        <w:rPr>
          <w:sz w:val="20"/>
        </w:rPr>
        <w:t xml:space="preserve"> участков недр местного значения, содержащих общераспространенные полезные ископаемые, на территории Новосибирской области, утвержденному постановлением Правительства Новосибирской области от 30.06.2015 N 244-п "Об утверждении перечня участков недр местного значения, содержащих общераспространенные полезные ископаемые, на территории Новосибирской области".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Губернатор Новосибирской области</w:t>
      </w:r>
    </w:p>
    <w:p>
      <w:pPr>
        <w:pStyle w:val="0"/>
        <w:jc w:val="right"/>
      </w:pPr>
      <w:r>
        <w:rPr>
          <w:sz w:val="20"/>
        </w:rPr>
        <w:t xml:space="preserve">А.А.ТРАВНИКОВ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Утверждено</w:t>
      </w:r>
    </w:p>
    <w:p>
      <w:pPr>
        <w:pStyle w:val="0"/>
        <w:jc w:val="right"/>
      </w:pPr>
      <w:r>
        <w:rPr>
          <w:sz w:val="20"/>
        </w:rPr>
        <w:t xml:space="preserve">постановлением</w:t>
      </w:r>
    </w:p>
    <w:p>
      <w:pPr>
        <w:pStyle w:val="0"/>
        <w:jc w:val="right"/>
      </w:pPr>
      <w:r>
        <w:rPr>
          <w:sz w:val="20"/>
        </w:rPr>
        <w:t xml:space="preserve">Правительства Новосибирской области</w:t>
      </w:r>
    </w:p>
    <w:p>
      <w:pPr>
        <w:pStyle w:val="0"/>
        <w:jc w:val="right"/>
      </w:pPr>
      <w:r>
        <w:rPr>
          <w:sz w:val="20"/>
        </w:rPr>
        <w:t xml:space="preserve">от 23.01.2023 N 16-п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25" w:name="P25"/>
    <w:bookmarkEnd w:id="25"/>
    <w:p>
      <w:pPr>
        <w:pStyle w:val="2"/>
        <w:jc w:val="center"/>
      </w:pPr>
      <w:r>
        <w:rPr>
          <w:sz w:val="20"/>
        </w:rPr>
        <w:t xml:space="preserve">ДОПОЛНЕНИЕ N 3</w:t>
      </w:r>
    </w:p>
    <w:p>
      <w:pPr>
        <w:pStyle w:val="2"/>
        <w:jc w:val="center"/>
      </w:pPr>
      <w:r>
        <w:rPr>
          <w:sz w:val="20"/>
        </w:rPr>
        <w:t xml:space="preserve">К ПЕРЕЧНЮ УЧАСТКОВ НЕДР МЕСТНОГО ЗНАЧЕНИЯ, СОДЕРЖАЩИХ</w:t>
      </w:r>
    </w:p>
    <w:p>
      <w:pPr>
        <w:pStyle w:val="2"/>
        <w:jc w:val="center"/>
      </w:pPr>
      <w:r>
        <w:rPr>
          <w:sz w:val="20"/>
        </w:rPr>
        <w:t xml:space="preserve">ОБЩЕРАСПРОСТРАНЕННЫЕ ПОЛЕЗНЫЕ ИСКОПАЕМЫЕ,</w:t>
      </w:r>
    </w:p>
    <w:p>
      <w:pPr>
        <w:pStyle w:val="2"/>
        <w:jc w:val="center"/>
      </w:pPr>
      <w:r>
        <w:rPr>
          <w:sz w:val="20"/>
        </w:rPr>
        <w:t xml:space="preserve">НА ТЕРРИТОРИИ НОВОСИБИРСКОЙ ОБЛАСТИ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sectPr>
          <w:headerReference w:type="default" r:id="rId5"/>
          <w:headerReference w:type="first" r:id="rId5"/>
          <w:footerReference w:type="default" r:id="rId6"/>
          <w:footerReference w:type="first" r:id="rId6"/>
          <w:pgSz w:w="11906" w:h="16838"/>
          <w:pgMar w:top="1440" w:right="566" w:bottom="1440" w:left="1133" w:header="0" w:footer="0" w:gutter="0"/>
          <w:titlePg/>
        </w:sectPr>
      </w:pPr>
    </w:p>
    <w:tbl>
      <w:tblPr>
        <w:tblInd w:w="0" w:type="dxa"/>
        <w:tblW w:w="5000" w:type="pct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680"/>
        <w:gridCol w:w="1077"/>
        <w:gridCol w:w="2041"/>
        <w:gridCol w:w="1077"/>
        <w:gridCol w:w="563"/>
        <w:gridCol w:w="567"/>
        <w:gridCol w:w="567"/>
        <w:gridCol w:w="794"/>
        <w:gridCol w:w="567"/>
        <w:gridCol w:w="567"/>
        <w:gridCol w:w="794"/>
        <w:gridCol w:w="1757"/>
        <w:gridCol w:w="1247"/>
        <w:gridCol w:w="1304"/>
        <w:gridCol w:w="1134"/>
        <w:gridCol w:w="1134"/>
        <w:gridCol w:w="1418"/>
        <w:gridCol w:w="680"/>
      </w:tblGrid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Вид полезного ископаемого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участка недр (месторождение, участок, площадь), местоположение (район)</w:t>
            </w:r>
          </w:p>
        </w:tc>
        <w:tc>
          <w:tcPr>
            <w:gridSpan w:val="8"/>
            <w:tcW w:w="5496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Площадь, кв. км (S).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Географические координаты угловых точек границ участка недр</w:t>
            </w:r>
          </w:p>
        </w:tc>
        <w:tc>
          <w:tcPr>
            <w:gridSpan w:val="2"/>
            <w:tcW w:w="30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Запасы и прогнозные ресурсы участка недр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Месторождения и (или) проявления общераспространенных полезных ископаемых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Реквизиты лицензии на пользование участком недр местного значения (в случае если участок недр предоставлен в пользование)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Реквизиты лицензии на пользование участком недр, не относящимся к участку недр местного значения (в случае если участок недр находится в границах участка недр, предоставленного в пользование)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Отнесение участка недр к распределенному или нераспределенному фонду недр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Ограничение пользования недрами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gridSpan w:val="8"/>
            <w:vMerge w:val="continue"/>
          </w:tcPr>
          <w:p/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количество запасов и прогнозных ресурсов (с указанием категории) (ед. изм.)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протокол экспертизы запасов полезных ископаемых (при наличии) (экспертный орган, номер, дата)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</w:t>
            </w:r>
          </w:p>
        </w:tc>
        <w:tc>
          <w:tcPr>
            <w:gridSpan w:val="4"/>
            <w:tcW w:w="249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с.ш.</w:t>
            </w:r>
          </w:p>
        </w:tc>
        <w:tc>
          <w:tcPr>
            <w:gridSpan w:val="3"/>
            <w:tcW w:w="192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в.д.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точ.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град.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мин.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сек.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град.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мин.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сек.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107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204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gridSpan w:val="8"/>
            <w:tcW w:w="5496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gridSpan w:val="2"/>
            <w:tcW w:w="30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13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113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113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141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</w:t>
            </w:r>
          </w:p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Пески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"Маслянинский-9",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 р.п. Маслянино (Маслянинский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0,0183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43,70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47,11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45,74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46,63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47,88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47,33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48,47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53,56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48,10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58,11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46,95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58,11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46,34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53,79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45,73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52,41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44,19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52,06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Суглинки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"Маслянинский-10",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 2,8 км к западу от р.п. Маслянино (Маслянинский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0,1086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28,70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29,71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27,50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34,71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26,20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34,41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24,30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33,91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18,80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32,71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17,80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32,21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17,80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58,21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26,80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27,31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Пески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"Маслянинский-11",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 р.п. Маслянино (Маслянинский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0,0207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30,07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32,41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30,20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35,04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21,53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37,35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20,98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37,96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19,60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40,55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19,49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45,66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20,23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47,75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21,56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48,90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24,11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52,89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23,43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54,57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20,63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50,91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18,32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45,53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18,83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43,47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18,67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42,11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18,98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39,48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21,01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36,26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24,07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35,00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26,43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34,73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Суглинки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"Новокрасненский-1",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на северо-восточной окраине с. Новокрасное (Чистоозерный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0,687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30,90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36,71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38,60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41,16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36,10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55,51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28,20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51,01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Суглинки кирпичные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"Месторождение Преображенское",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 1,0 км к западу от с. Преображенка (Искитимский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0,0411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53,10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14,90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 - 16 тыс. м</w:t>
            </w:r>
            <w:r>
              <w:rPr>
                <w:sz w:val="20"/>
                <w:vertAlign w:val="superscript"/>
              </w:rPr>
              <w:t xml:space="preserve">3</w:t>
            </w:r>
            <w:r>
              <w:rPr>
                <w:sz w:val="20"/>
              </w:rPr>
              <w:t xml:space="preserve">, В - 68 тыс. м</w:t>
            </w:r>
            <w:r>
              <w:rPr>
                <w:sz w:val="20"/>
                <w:vertAlign w:val="superscript"/>
              </w:rPr>
              <w:t xml:space="preserve">3</w:t>
            </w:r>
            <w:r>
              <w:rPr>
                <w:sz w:val="20"/>
              </w:rPr>
              <w:t xml:space="preserve">, С1 - 91 тыс. м</w:t>
            </w:r>
            <w:r>
              <w:rPr>
                <w:sz w:val="20"/>
                <w:vertAlign w:val="superscript"/>
              </w:rPr>
              <w:t xml:space="preserve">3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ТКЗ 26.12.1986 N 16/461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суглинки кирпичные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56,13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15,52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59,06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16,36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02,93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17,19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00,64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23,79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56,65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29,39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Вулканогенные и (или) магматические, и (или) метаморфические породы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"Буготакский-1",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 0,8 км к юго-востоку от п. Самарский (Тогучинский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0,8997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08,06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13,42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36,06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58,42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26,62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45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25,62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45,67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39,77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Вулканогенные и (или) магматические, и (или) метаморфические породы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"Буготакский-2",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 2,1 км к востоку от п. Самарский (Тогучинский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1,4149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16,58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45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40,93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36,29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46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02,54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39,75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46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34,46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38,94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46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52,44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43,99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26,89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18,87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37,40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14,65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20,86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18,67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46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53,27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07,82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46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12,21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Песчано-гравийные материалы, пески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"Власихинский-3",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 2,8 км к югу от с. Марусино (Новосибирский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0,6388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00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59,01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42,40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00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28,32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21,13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00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26,78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53,42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00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26,59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38,42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00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39,63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11,09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Песчано-гравийные материалы, пески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"Власихинский-4",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 2,4 км к юго-западу от с. Марусино (Новосибирский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0,2681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23,49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34,68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29,81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46,82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18,21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04,65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08,86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17,30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13,27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28,86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11,91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31,93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09,49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40,36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04,69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35,92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03,03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43,28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01,89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42,59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17,19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38,29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Песчано-гравийные материалы, пески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"Криводановский-8",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 1,95 км к северу от с. Криводановка (Новосибирский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0,9104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22,37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14,48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28,49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52,85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33,83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28,46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49,89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40,67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00,20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13,27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53,58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35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54,93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47,16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09,15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47,57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21,45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42,17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32,72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37,58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36,53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34,37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33,32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28,50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57,79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16,97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43,07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15,47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57,70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Суглинки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"Утянский-5",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на юго-западной окраине с. Утянка (Доволенский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0,0161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44,58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36,49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48,10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34,43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49,55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41,83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46,03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43,89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Суглинки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"Головановский-1",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 0,8 км к западу от п. Голованово (Барабинский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0,02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47,45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20,21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51,23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17,56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50,70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15,35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53,08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13,33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55,49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17,82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48,52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24,33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Суглинки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"Вороновский-3",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 2,0 км к юго-западу от д. Вороново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(Мошковский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0,35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58,66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52,38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13,27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32,21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01,80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46,29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47,79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05,09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Пески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"Кордонский",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 0,38 км к югу от н.п. Кордон (Коченевский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0,3852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13,80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18,72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23,23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35,49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12,07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35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10,55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02,89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35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14,30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07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58,31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34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58,69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Суглинки кирпичные</w:t>
            </w:r>
          </w:p>
        </w:tc>
        <w:tc>
          <w:tcPr>
            <w:tcW w:w="204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"Месторождение Белая Грива",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на северо-западной окраине г. Барабинска (Барабинский район)</w:t>
            </w:r>
          </w:p>
        </w:tc>
        <w:tc>
          <w:tcPr>
            <w:tcW w:w="107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0,7337</w:t>
            </w:r>
          </w:p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55,88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43,52</w:t>
            </w:r>
          </w:p>
        </w:tc>
        <w:tc>
          <w:tcPr>
            <w:tcW w:w="175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 - 267 тыс. м</w:t>
            </w:r>
            <w:r>
              <w:rPr>
                <w:sz w:val="20"/>
                <w:vertAlign w:val="superscript"/>
              </w:rPr>
              <w:t xml:space="preserve">3</w:t>
            </w:r>
            <w:r>
              <w:rPr>
                <w:sz w:val="20"/>
              </w:rPr>
              <w:t xml:space="preserve">, В - 796 тыс. м</w:t>
            </w:r>
            <w:r>
              <w:rPr>
                <w:sz w:val="20"/>
                <w:vertAlign w:val="superscript"/>
              </w:rPr>
              <w:t xml:space="preserve">3</w:t>
            </w:r>
            <w:r>
              <w:rPr>
                <w:sz w:val="20"/>
              </w:rPr>
              <w:t xml:space="preserve">, С1 - 3018 тыс. м</w:t>
            </w:r>
            <w:r>
              <w:rPr>
                <w:sz w:val="20"/>
                <w:vertAlign w:val="superscript"/>
              </w:rPr>
              <w:t xml:space="preserve">3</w:t>
            </w:r>
          </w:p>
        </w:tc>
        <w:tc>
          <w:tcPr>
            <w:tcW w:w="124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ТКЗ от 05.06.1991 N 3/530</w:t>
            </w:r>
          </w:p>
        </w:tc>
        <w:tc>
          <w:tcPr>
            <w:tcW w:w="13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суглинки кирпичные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нераспределенный фонд (планируется к лицензированию)</w:t>
            </w:r>
          </w:p>
        </w:tc>
        <w:tc>
          <w:tcPr>
            <w:tcW w:w="68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05,48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48,29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10,40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52,08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14,80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54,48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25,48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50,19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27,28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59,99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29,10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06,01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30,22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10,36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31,87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14,45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33,73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21,40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33,71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22,97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36,70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28,32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26,87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37,88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22,73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36,12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10,83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21,21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16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03,72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16,66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55,67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10,09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46,87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01,23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56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55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51,44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78</w:t>
            </w:r>
          </w:p>
        </w:tc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</w:t>
            </w:r>
          </w:p>
        </w:tc>
        <w:tc>
          <w:tcPr>
            <w:tcW w:w="79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50,59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11"/>
      <w:headerReference w:type="first" r:id="rId11"/>
      <w:footerReference w:type="default" r:id="rId12"/>
      <w:footerReference w:type="first" r:id="rId12"/>
      <w:pgSz w:w="16838" w:h="11906" w:orient="landscape"/>
      <w:pgMar w:top="1133" w:right="397" w:bottom="566" w:left="397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footer2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170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Правительства Новосибирской области от 23.01.2023 N 16-п</w:t>
            <w:br/>
            <w:t>"Об утверждении Дополнения N 3 к перечню участков...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28.01.2025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header2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190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Правительства Новосибирской области от 23.01.2023 N 16-п</w:t>
            <w:br/>
            <w:t>"Об утверждении Дополнения N 3 к перечню участков...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28.01.2025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LAW&amp;n=436392&amp;dst=76" TargetMode = "External"/>
	<Relationship Id="rId8" Type="http://schemas.openxmlformats.org/officeDocument/2006/relationships/hyperlink" Target="https://login.consultant.ru/link/?req=doc&amp;base=LAW&amp;n=436392&amp;dst=100514" TargetMode = "External"/>
	<Relationship Id="rId9" Type="http://schemas.openxmlformats.org/officeDocument/2006/relationships/hyperlink" Target="https://login.consultant.ru/link/?req=doc&amp;base=RLAW049&amp;n=156861&amp;dst=100283" TargetMode = "External"/>
	<Relationship Id="rId10" Type="http://schemas.openxmlformats.org/officeDocument/2006/relationships/hyperlink" Target="https://login.consultant.ru/link/?req=doc&amp;base=RLAW049&amp;n=134507&amp;dst=100014" TargetMode = "External"/>
	<Relationship Id="rId11" Type="http://schemas.openxmlformats.org/officeDocument/2006/relationships/header" Target="header2.xml"/>
	<Relationship Id="rId12" Type="http://schemas.openxmlformats.org/officeDocument/2006/relationships/footer" Target="footer2.xm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footer2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2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4024.00.51</Application>
  <Company>КонсультантПлюс Версия 4024.00.51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Новосибирской области от 23.01.2023 N 16-п
"Об утверждении Дополнения N 3 к перечню участков недр местного значения, содержащих общераспространенные полезные ископаемые, на территории Новосибирской области"</dc:title>
  <dcterms:created xsi:type="dcterms:W3CDTF">2025-01-28T07:24:45Z</dcterms:created>
</cp:coreProperties>
</file>