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29.07.2024  № 145</w:t>
      </w:r>
      <w:bookmarkStart w:id="0" w:name="_GoBack"/>
      <w:bookmarkEnd w:id="0"/>
    </w:p>
    <w:p>
      <w:pPr>
        <w:ind w:left="5954"/>
        <w:contextualSpacing/>
        <w:jc w:val="center"/>
        <w:rPr>
          <w:sz w:val="28"/>
          <w:szCs w:val="28"/>
        </w:rPr>
      </w:pPr>
    </w:p>
    <w:p>
      <w:pPr>
        <w:ind w:left="5954"/>
        <w:contextualSpacing/>
        <w:jc w:val="center"/>
        <w:rPr>
          <w:sz w:val="28"/>
          <w:szCs w:val="28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КВОТЫ</w:t>
      </w:r>
    </w:p>
    <w:p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рыси для каждого охотничьего угодья</w:t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территории Новосибирской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 на период</w:t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</w:t>
      </w:r>
      <w:r>
        <w:rPr>
          <w:rFonts w:eastAsiaTheme="minorHAnsi"/>
          <w:b/>
          <w:sz w:val="28"/>
          <w:szCs w:val="28"/>
          <w:lang w:eastAsia="en-US"/>
        </w:rPr>
        <w:t xml:space="preserve"> </w:t>
      </w:r>
      <w:r>
        <w:rPr>
          <w:rFonts w:eastAsiaTheme="minorHAnsi"/>
          <w:b/>
          <w:sz w:val="28"/>
          <w:szCs w:val="28"/>
          <w:lang w:eastAsia="en-US"/>
        </w:rPr>
        <w:t xml:space="preserve">1 августа 2024 года до 1 августа 2025 года</w:t>
      </w: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31"/>
        <w:gridCol w:w="1701"/>
        <w:gridCol w:w="1281"/>
      </w:tblGrid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района, охотничьего угодья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численность (особей)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Квота (особей)</w:t>
            </w:r>
          </w:p>
        </w:tc>
      </w:tr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Каргатский район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«Торокское»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Кыштовский район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«Березовское» (ранее «планируемое охотничье угодье №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16.5»)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Ордынский район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ООПТ природный парк «Караканский бор» Зона традиционного природопользования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Северный район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Сузунский район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«Маюровское»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Тогучинский район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«Тогучинское» участок «Тогучинский»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Убинский район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</w:t>
            </w: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«Ича»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«Омь»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«Сенчинское»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Чулымский район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322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«Тойское»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322"/>
        </w:trPr>
        <w:tc>
          <w:tcPr>
            <w:tcW w:w="71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623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«Чулымское»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6941" w:type="dxa"/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175</w:t>
            </w:r>
          </w:p>
        </w:tc>
        <w:tc>
          <w:tcPr>
            <w:tcW w:w="128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</w:t>
            </w:r>
          </w:p>
        </w:tc>
      </w:tr>
    </w:tbl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</w:p>
    <w:sectPr>
      <w:headerReference w:type="default" r:id="rId9"/>
      <w:headerReference w:type="first" r:id="rId10"/>
      <w:pgSz w:w="11906" w:h="16838"/>
      <w:pgMar w:top="1134" w:right="567" w:bottom="1134" w:left="1418" w:header="680" w:footer="680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64677492"/>
      <w:docPartObj>
        <w:docPartGallery w:val="Page Numbers (Top of Page)"/>
        <w:docPartUnique w:val="true"/>
      </w:docPartObj>
    </w:sdtPr>
    <w:sdtContent>
      <w:p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6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F90DE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7A03FFE">
      <w:start w:val="1"/>
      <w:numFmt w:val="lowerLetter"/>
      <w:lvlText w:val="%2."/>
      <w:lvlJc w:val="left"/>
      <w:pPr>
        <w:ind w:left="1620" w:hanging="360"/>
      </w:pPr>
    </w:lvl>
    <w:lvl w:ilvl="2" w:tplc="5C663832">
      <w:start w:val="1"/>
      <w:numFmt w:val="lowerRoman"/>
      <w:lvlText w:val="%3."/>
      <w:lvlJc w:val="right"/>
      <w:pPr>
        <w:ind w:left="2340" w:hanging="180"/>
      </w:pPr>
    </w:lvl>
    <w:lvl w:ilvl="3" w:tplc="480EAF08">
      <w:start w:val="1"/>
      <w:numFmt w:val="decimal"/>
      <w:lvlText w:val="%4."/>
      <w:lvlJc w:val="left"/>
      <w:pPr>
        <w:ind w:left="3060" w:hanging="360"/>
      </w:pPr>
    </w:lvl>
    <w:lvl w:ilvl="4" w:tplc="6A6E7E0A">
      <w:start w:val="1"/>
      <w:numFmt w:val="lowerLetter"/>
      <w:lvlText w:val="%5."/>
      <w:lvlJc w:val="left"/>
      <w:pPr>
        <w:ind w:left="3780" w:hanging="360"/>
      </w:pPr>
    </w:lvl>
    <w:lvl w:ilvl="5" w:tplc="AA366574">
      <w:start w:val="1"/>
      <w:numFmt w:val="lowerRoman"/>
      <w:lvlText w:val="%6."/>
      <w:lvlJc w:val="right"/>
      <w:pPr>
        <w:ind w:left="4500" w:hanging="180"/>
      </w:pPr>
    </w:lvl>
    <w:lvl w:ilvl="6" w:tplc="B1CEA9E4">
      <w:start w:val="1"/>
      <w:numFmt w:val="decimal"/>
      <w:lvlText w:val="%7."/>
      <w:lvlJc w:val="left"/>
      <w:pPr>
        <w:ind w:left="5220" w:hanging="360"/>
      </w:pPr>
    </w:lvl>
    <w:lvl w:ilvl="7" w:tplc="44585B72">
      <w:start w:val="1"/>
      <w:numFmt w:val="lowerLetter"/>
      <w:lvlText w:val="%8."/>
      <w:lvlJc w:val="left"/>
      <w:pPr>
        <w:ind w:left="5940" w:hanging="360"/>
      </w:pPr>
    </w:lvl>
    <w:lvl w:ilvl="8" w:tplc="A264622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4" w:customStyle="1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styleId="a6" w:customStyle="1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styleId="ab" w:customStyle="1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styleId="ae" w:customStyle="1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styleId="af4" w:customStyle="1">
    <w:name w:val="Текст выноски Знак"/>
    <w:basedOn w:val="a0"/>
    <w:link w:val="af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af5" w:customStyle="1">
    <w:name w:val="Верхний колонтитул Знак"/>
    <w:basedOn w:val="a0"/>
    <w:link w:val="af6"/>
    <w:uiPriority w:val="99"/>
  </w:style>
  <w:style w:type="paragraph" w:styleId="af6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ConsPlusCell" w:customStyle="1">
    <w:name w:val="ConsPlusCell"/>
    <w:pPr>
      <w:widowControl w:val="off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f8">
    <w:name w:val="Hyperlink"/>
    <w:basedOn w:val="a0"/>
    <w:semiHidden/>
    <w:unhideWhenUsed/>
    <w:rPr>
      <w:color w:val="0000ff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uiPriority w:val="99"/>
    <w:pPr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ConsPlusTitle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styleId="afb" w:customStyle="1">
    <w:name w:val="Нижний колонтитул Знак"/>
    <w:basedOn w:val="a0"/>
    <w:link w:val="afa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9591-607D-4768-A921-D6866F18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775</Characters>
  <CharactersWithSpaces>909</CharactersWithSpaces>
  <Company>Microsoft</Company>
  <DocSecurity>0</DocSecurity>
  <HyperlinksChanged>false</HyperlinksChanged>
  <Lines>6</Lines>
  <LinksUpToDate>false</LinksUpToDate>
  <Pages>1</Pages>
  <Paragraphs>1</Paragraphs>
  <ScaleCrop>false</ScaleCrop>
  <SharedDoc>false</SharedDoc>
  <Template>Normal</Template>
  <TotalTime>2</TotalTime>
  <Words>135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Белуш Анна Валерьевна</cp:lastModifiedBy>
  <cp:revision>12</cp:revision>
  <dcterms:created xsi:type="dcterms:W3CDTF">2022-06-30T10:49:00Z</dcterms:created>
  <dcterms:modified xsi:type="dcterms:W3CDTF">2024-07-29T09:39:00Z</dcterms:modified>
</cp:coreProperties>
</file>