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29.07.2024  № 145</w:t>
      </w:r>
      <w:bookmarkStart w:id="0" w:name="_GoBack"/>
      <w:bookmarkEnd w:id="0"/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ind w:left="5954"/>
        <w:contextualSpacing/>
        <w:jc w:val="center"/>
        <w:rPr>
          <w:sz w:val="28"/>
          <w:szCs w:val="28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лося для каждого охотничьего угодья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</w:t>
      </w:r>
      <w:r>
        <w:rPr>
          <w:rFonts w:eastAsiaTheme="minorHAnsi"/>
          <w:b/>
          <w:sz w:val="28"/>
          <w:szCs w:val="28"/>
          <w:lang w:eastAsia="en-US"/>
        </w:rPr>
        <w:t xml:space="preserve"> </w:t>
      </w:r>
      <w:r>
        <w:rPr>
          <w:rFonts w:eastAsiaTheme="minorHAnsi"/>
          <w:b/>
          <w:sz w:val="28"/>
          <w:szCs w:val="28"/>
          <w:lang w:eastAsia="en-US"/>
        </w:rPr>
        <w:t xml:space="preserve">1 августа 2024 года до 1 августа 2025 года</w:t>
      </w: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3172"/>
        <w:gridCol w:w="1640"/>
        <w:gridCol w:w="960"/>
        <w:gridCol w:w="960"/>
        <w:gridCol w:w="1449"/>
        <w:gridCol w:w="1180"/>
      </w:tblGrid>
      <w:tr>
        <w:trPr>
          <w:jc w:val="center"/>
          <w:trHeight w:val="20"/>
        </w:trPr>
        <w:tc>
          <w:tcPr>
            <w:tcW w:w="562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</w:p>
        </w:tc>
        <w:tc>
          <w:tcPr>
            <w:tcW w:w="3172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района Новосибирской области, охотничьего угодья</w:t>
            </w:r>
          </w:p>
        </w:tc>
        <w:tc>
          <w:tcPr>
            <w:tcW w:w="1640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численность (особей)</w:t>
            </w:r>
          </w:p>
        </w:tc>
        <w:tc>
          <w:tcPr>
            <w:tcW w:w="4549" w:type="dxa"/>
            <w:gridSpan w:val="4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Квота (особей)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сего</w:t>
            </w:r>
          </w:p>
        </w:tc>
        <w:tc>
          <w:tcPr>
            <w:tcW w:w="3589" w:type="dxa"/>
            <w:gridSpan w:val="3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взрослые животные (старше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года)</w:t>
            </w:r>
          </w:p>
        </w:tc>
        <w:tc>
          <w:tcPr>
            <w:tcW w:w="1180" w:type="dxa"/>
            <w:vMerge w:val="restart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особей в возрасте до 1 года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самцы во время гона</w:t>
            </w:r>
          </w:p>
        </w:tc>
        <w:tc>
          <w:tcPr>
            <w:tcW w:w="1449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разделения по половому признаку</w:t>
            </w:r>
          </w:p>
        </w:tc>
        <w:tc>
          <w:tcPr>
            <w:tcW w:w="1180" w:type="dxa"/>
            <w:vMerge w:val="continue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Барабинский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«Барабинское»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Болотнинский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«Болотнинское» участок «Болотнинский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«Болотнинское» участок «Кунчурукский»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«Болотнинское» участок «Чебулинский»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«Гвардейское»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3.2»)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«Завидово»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«Мануйловское»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«Ояшское»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«Северное»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Венгеровский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«Рямовское»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«Таёжный» участок «Ахтырский»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«Улуцкое»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4.3»)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«Шуховское»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Доволенский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«Альянс»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5.2»)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«Индерское»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«Комарьевское»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«Покровское»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5.5»)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«Суздальское»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«Шагальское»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5.4»)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Здвинский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«Лянинское»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«Пронюшкина заимка»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«Цереус»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Искитимский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«Северо-Восточный»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«Искитимское» участок «Искитимский»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«Искитимское» участок «Линевский»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«Маюровское»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«Морозовское»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«Тулинское»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Карасукский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«Кукаринское»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Каргатский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«Центральный»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«Суминское»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«Торокское»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«Хохловское»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Колыванский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1 609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«Западный»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«Северный»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«Центральный»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«Южный»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«Бакса»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«Кашламский бор»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«Кедровое»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10.3»)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«Колыванское» участок «Минзелинский»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«Колыванское» участки «Рямовский», «Черный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борок»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«Междуречье»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10.4»)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«Таежный угол»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10.2»)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«Шегарское»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Коченевский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«Дупленское» участок «Верх-Карасукский»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«Крохалевское»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«Леснополянское»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«Моховое»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«Сибирский лес»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Кочковский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«Ермаковское» участок «Ермаковский»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«Ермаковское» участок «Фроловский»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«Кочковское»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Куйбышевский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«Промысел» участок «Каминский»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«Хорос-1»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14.3»)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«Тагановское»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Купинский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«Купинское»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Кыштовский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Березовское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16.5»)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Научно-опытное хозяйство Западно-Сибирского филиала ВНИИОЗ РАСХН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«Орловское»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16.2»)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«Таёжник»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Маслянинский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«Центральный», «Северный 1»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«Егорьевское» (ОО «НОООиР»)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«Егорьевское» (ООО «КВАНТ»)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«Старатели Сибири»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17.2»)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«Хмелевское»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17.3»)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«Мошковское»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«Назаровское»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Ордынский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«Бугринская роща»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«Ордынское»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природный парк «Караканский бор» Зона традиционного природопользования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природный парк «Караканский бор» Зона лесохозяйственного использования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Северный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Сузунский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1 030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«Западный»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«Ершовское»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«Маюровское»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«Меретское»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«Сузунское»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«Биоланд»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Тогучинский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«Мирновское»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«Пойменское» участок «Пойменский»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«Пойменское» участок «Сурковский»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«Тогучинское» участок «Коуракский»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«Тогучинское» участок «Тогучинский»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«Укроп»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Убинский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1 609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«Ича»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«Невское»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25.3»)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«Омь»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«Убинское» (МВОО СибВО)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«Сенчинское»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Усть-Таркский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«Беркут»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26.2»)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«Сибириада» </w:t>
            </w:r>
            <w:r>
              <w:rPr>
                <w:sz w:val="28"/>
                <w:szCs w:val="28"/>
              </w:rPr>
              <w:t xml:space="preserve">участок № </w:t>
            </w: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«Сибириада» </w:t>
            </w:r>
            <w:r>
              <w:rPr>
                <w:sz w:val="28"/>
                <w:szCs w:val="28"/>
              </w:rPr>
              <w:t xml:space="preserve">участок № </w:t>
            </w: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Чановский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«Покровское» (ранее «планируемое охотничье угодье </w:t>
            </w: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  <w:t xml:space="preserve">27.2»)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«Черниговское-2»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«Черепановское»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Чулымский район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1 011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Общедоступные охотничьи угодья участок «Западный»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«Заимка»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«Тойское»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391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«Трофей» участок «Байкал»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«Трофей» участок «Зыбунки»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322"/>
        </w:trPr>
        <w:tc>
          <w:tcPr>
            <w:tcW w:w="562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</w:t>
            </w:r>
          </w:p>
        </w:tc>
        <w:tc>
          <w:tcPr>
            <w:tcW w:w="3172" w:type="dxa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«Чулымское»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jc w:val="center"/>
          <w:trHeight w:val="20"/>
        </w:trPr>
        <w:tc>
          <w:tcPr>
            <w:tcW w:w="3734" w:type="dxa"/>
            <w:gridSpan w:val="2"/>
            <w:shd w:val="clear" w:color="auto" w:fill="auto"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</w:t>
            </w:r>
          </w:p>
        </w:tc>
        <w:tc>
          <w:tcPr>
            <w:tcW w:w="164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12 636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807</w:t>
            </w:r>
          </w:p>
        </w:tc>
        <w:tc>
          <w:tcPr>
            <w:tcW w:w="96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</w:t>
            </w:r>
          </w:p>
        </w:tc>
        <w:tc>
          <w:tcPr>
            <w:tcW w:w="1449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64</w:t>
            </w:r>
          </w:p>
        </w:tc>
        <w:tc>
          <w:tcPr>
            <w:tcW w:w="1180" w:type="dxa"/>
            <w:shd w:val="clear" w:color="auto" w:fill="auto"/>
            <w:noWrap/>
            <w:tcMar>
              <w:left w:w="57" w:type="dxa"/>
              <w:top w:w="28" w:type="dxa"/>
              <w:right w:w="57" w:type="dxa"/>
              <w:bottom w:w="28" w:type="dxa"/>
            </w:tcMar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71</w:t>
            </w:r>
          </w:p>
        </w:tc>
      </w:tr>
    </w:tbl>
    <w:p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СибВО – межрегиональное военное общество охотников Сибирского военного округа;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 </w:t>
      </w:r>
      <w:r>
        <w:rPr>
          <w:rFonts w:ascii="Times New Roman" w:hAnsi="Times New Roman" w:cs="Times New Roman"/>
          <w:sz w:val="28"/>
          <w:szCs w:val="28"/>
        </w:rPr>
        <w:t xml:space="preserve">«НОООиР» – общественная организация «Новосибирское областное общество охотников и рыболовов»;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– общество с ограниченной ответственностью.</w:t>
      </w: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</w:p>
    <w:sectPr>
      <w:headerReference w:type="default" r:id="rId9"/>
      <w:headerReference w:type="first" r:id="rId10"/>
      <w:pgSz w:w="11906" w:h="16838"/>
      <w:pgMar w:top="1134" w:right="567" w:bottom="1134" w:left="1418" w:header="680" w:footer="680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64677492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BEAEA5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9EA5DE4">
      <w:start w:val="1"/>
      <w:numFmt w:val="lowerLetter"/>
      <w:lvlText w:val="%2."/>
      <w:lvlJc w:val="left"/>
      <w:pPr>
        <w:ind w:left="1620" w:hanging="360"/>
      </w:pPr>
    </w:lvl>
    <w:lvl w:ilvl="2" w:tplc="71B4611E">
      <w:start w:val="1"/>
      <w:numFmt w:val="lowerRoman"/>
      <w:lvlText w:val="%3."/>
      <w:lvlJc w:val="right"/>
      <w:pPr>
        <w:ind w:left="2340" w:hanging="180"/>
      </w:pPr>
    </w:lvl>
    <w:lvl w:ilvl="3" w:tplc="4414305C">
      <w:start w:val="1"/>
      <w:numFmt w:val="decimal"/>
      <w:lvlText w:val="%4."/>
      <w:lvlJc w:val="left"/>
      <w:pPr>
        <w:ind w:left="3060" w:hanging="360"/>
      </w:pPr>
    </w:lvl>
    <w:lvl w:ilvl="4" w:tplc="92BCBEF6">
      <w:start w:val="1"/>
      <w:numFmt w:val="lowerLetter"/>
      <w:lvlText w:val="%5."/>
      <w:lvlJc w:val="left"/>
      <w:pPr>
        <w:ind w:left="3780" w:hanging="360"/>
      </w:pPr>
    </w:lvl>
    <w:lvl w:ilvl="5" w:tplc="751C5170">
      <w:start w:val="1"/>
      <w:numFmt w:val="lowerRoman"/>
      <w:lvlText w:val="%6."/>
      <w:lvlJc w:val="right"/>
      <w:pPr>
        <w:ind w:left="4500" w:hanging="180"/>
      </w:pPr>
    </w:lvl>
    <w:lvl w:ilvl="6" w:tplc="99664EF0">
      <w:start w:val="1"/>
      <w:numFmt w:val="decimal"/>
      <w:lvlText w:val="%7."/>
      <w:lvlJc w:val="left"/>
      <w:pPr>
        <w:ind w:left="5220" w:hanging="360"/>
      </w:pPr>
    </w:lvl>
    <w:lvl w:ilvl="7" w:tplc="CA9EA4F8">
      <w:start w:val="1"/>
      <w:numFmt w:val="lowerLetter"/>
      <w:lvlText w:val="%8."/>
      <w:lvlJc w:val="left"/>
      <w:pPr>
        <w:ind w:left="5940" w:hanging="360"/>
      </w:pPr>
    </w:lvl>
    <w:lvl w:ilvl="8" w:tplc="378C6A1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4" w:customStyle="1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styleId="ab" w:customStyle="1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styleId="ae" w:customStyle="1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styleId="af4" w:customStyle="1">
    <w:name w:val="Текст выноски Знак"/>
    <w:basedOn w:val="a0"/>
    <w:link w:val="af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af5" w:customStyle="1">
    <w:name w:val="Верхний колонтитул Знак"/>
    <w:basedOn w:val="a0"/>
    <w:link w:val="af6"/>
    <w:uiPriority w:val="99"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Title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styleId="afb" w:customStyle="1">
    <w:name w:val="Нижний колонтитул Знак"/>
    <w:basedOn w:val="a0"/>
    <w:link w:val="afa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3" w:customStyle="1">
    <w:name w:val="Нет списка1"/>
    <w:next w:val="a2"/>
    <w:uiPriority w:val="99"/>
    <w:semiHidden/>
    <w:unhideWhenUsed/>
  </w:style>
  <w:style w:type="character" w:styleId="14" w:customStyle="1">
    <w:name w:val="Верхний колонтитул Знак1"/>
    <w:basedOn w:val="a0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5" w:customStyle="1">
    <w:name w:val="Сетка таблицы1"/>
    <w:basedOn w:val="a1"/>
    <w:next w:val="af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fc">
    <w:name w:val="Body Text Indent"/>
    <w:basedOn w:val="a"/>
    <w:link w:val="16"/>
    <w:unhideWhenUsed/>
    <w:pPr>
      <w:spacing w:after="120"/>
      <w:ind w:left="283"/>
    </w:pPr>
  </w:style>
  <w:style w:type="character" w:styleId="afd" w:customStyle="1">
    <w:name w:val="Основной текст с отступом Знак"/>
    <w:basedOn w:val="a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6" w:customStyle="1">
    <w:name w:val="Основной текст с отступом Знак1"/>
    <w:basedOn w:val="a0"/>
    <w:link w:val="af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Pr>
      <w:color w:val="954f72"/>
      <w:u w:val="single"/>
    </w:rPr>
  </w:style>
  <w:style w:type="paragraph" w:styleId="msonormal0" w:customStyle="1">
    <w:name w:val="msonormal"/>
    <w:basedOn w:val="a"/>
    <w:pPr>
      <w:spacing w:before="100" w:beforeAutospacing="1" w:after="100" w:afterAutospacing="1"/>
    </w:pPr>
  </w:style>
  <w:style w:type="paragraph" w:styleId="xl69" w:customStyle="1">
    <w:name w:val="xl69"/>
    <w:basedOn w:val="a"/>
    <w:pPr>
      <w:spacing w:before="100" w:beforeAutospacing="1" w:after="100" w:afterAutospacing="1"/>
    </w:pPr>
  </w:style>
  <w:style w:type="paragraph" w:styleId="xl70" w:customStyle="1">
    <w:name w:val="xl70"/>
    <w:basedOn w:val="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xl71" w:customStyle="1">
    <w:name w:val="xl71"/>
    <w:basedOn w:val="a"/>
    <w:pPr>
      <w:spacing w:before="100" w:beforeAutospacing="1" w:after="100" w:afterAutospacing="1"/>
      <w:jc w:val="center"/>
    </w:pPr>
  </w:style>
  <w:style w:type="paragraph" w:styleId="xl72" w:customStyle="1">
    <w:name w:val="xl72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styleId="xl73" w:customStyle="1">
    <w:name w:val="xl73"/>
    <w:basedOn w:val="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xl74" w:customStyle="1">
    <w:name w:val="xl74"/>
    <w:basedOn w:val="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xl75" w:customStyle="1">
    <w:name w:val="xl75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xl76" w:customStyle="1">
    <w:name w:val="xl7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7" w:customStyle="1">
    <w:name w:val="xl7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8" w:customStyle="1">
    <w:name w:val="xl78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9" w:customStyle="1">
    <w:name w:val="xl79"/>
    <w:basedOn w:val="a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0" w:customStyle="1">
    <w:name w:val="xl80"/>
    <w:basedOn w:val="a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1" w:customStyle="1">
    <w:name w:val="xl81"/>
    <w:basedOn w:val="a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2" w:customStyle="1">
    <w:name w:val="xl82"/>
    <w:basedOn w:val="a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3" w:customStyle="1">
    <w:name w:val="xl83"/>
    <w:basedOn w:val="a"/>
    <w:pPr>
      <w:pBdr>
        <w:top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4" w:customStyle="1">
    <w:name w:val="xl84"/>
    <w:basedOn w:val="a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5" w:customStyle="1">
    <w:name w:val="xl85"/>
    <w:basedOn w:val="a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6" w:customStyle="1">
    <w:name w:val="xl86"/>
    <w:basedOn w:val="a"/>
    <w:pPr>
      <w:pBdr>
        <w:bottom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7" w:customStyle="1">
    <w:name w:val="xl87"/>
    <w:basedOn w:val="a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88" w:customStyle="1">
    <w:name w:val="xl88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  <w:jc w:val="center"/>
    </w:pPr>
  </w:style>
  <w:style w:type="paragraph" w:styleId="xl89" w:customStyle="1">
    <w:name w:val="xl89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</w:pPr>
    <w:rPr>
      <w:b/>
      <w:bCs/>
    </w:rPr>
  </w:style>
  <w:style w:type="paragraph" w:styleId="xl90" w:customStyle="1">
    <w:name w:val="xl90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styleId="xl91" w:customStyle="1">
    <w:name w:val="xl91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92" w:customStyle="1">
    <w:name w:val="xl92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xl93" w:customStyle="1">
    <w:name w:val="xl93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94" w:customStyle="1">
    <w:name w:val="xl94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95" w:customStyle="1">
    <w:name w:val="xl9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96" w:customStyle="1">
    <w:name w:val="xl9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styleId="xl97" w:customStyle="1">
    <w:name w:val="xl97"/>
    <w:basedOn w:val="a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98" w:customStyle="1">
    <w:name w:val="xl98"/>
    <w:basedOn w:val="a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99" w:customStyle="1">
    <w:name w:val="xl99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E3CF-C7D4-46ED-9933-809DDB94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5410</Characters>
  <CharactersWithSpaces>6346</CharactersWithSpaces>
  <Company>Microsoft</Company>
  <DocSecurity>0</DocSecurity>
  <HyperlinksChanged>false</HyperlinksChanged>
  <Lines>45</Lines>
  <LinksUpToDate>false</LinksUpToDate>
  <Pages>7</Pages>
  <Paragraphs>12</Paragraphs>
  <ScaleCrop>false</ScaleCrop>
  <SharedDoc>false</SharedDoc>
  <Template>Normal</Template>
  <TotalTime>7</TotalTime>
  <Words>948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Белуш Анна Валерьевна</cp:lastModifiedBy>
  <cp:revision>17</cp:revision>
  <dcterms:created xsi:type="dcterms:W3CDTF">2022-06-29T04:47:00Z</dcterms:created>
  <dcterms:modified xsi:type="dcterms:W3CDTF">2024-07-29T09:38:00Z</dcterms:modified>
</cp:coreProperties>
</file>