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A6" w:rsidRDefault="00DB68A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68A6" w:rsidRDefault="00DB68A6">
      <w:pPr>
        <w:pStyle w:val="ConsPlusNormal"/>
        <w:outlineLvl w:val="0"/>
      </w:pPr>
    </w:p>
    <w:p w:rsidR="00DB68A6" w:rsidRDefault="00DB68A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DB68A6" w:rsidRDefault="00DB68A6">
      <w:pPr>
        <w:pStyle w:val="ConsPlusTitle"/>
        <w:jc w:val="center"/>
      </w:pPr>
    </w:p>
    <w:p w:rsidR="00DB68A6" w:rsidRDefault="00DB68A6">
      <w:pPr>
        <w:pStyle w:val="ConsPlusTitle"/>
        <w:jc w:val="center"/>
      </w:pPr>
      <w:r>
        <w:t>ПОСТАНОВЛЕНИЕ</w:t>
      </w:r>
    </w:p>
    <w:p w:rsidR="00DB68A6" w:rsidRDefault="00DB68A6">
      <w:pPr>
        <w:pStyle w:val="ConsPlusTitle"/>
        <w:jc w:val="center"/>
      </w:pPr>
      <w:r>
        <w:t>от 5 сентября 2011 г. N 390-п</w:t>
      </w:r>
    </w:p>
    <w:p w:rsidR="00DB68A6" w:rsidRDefault="00DB68A6">
      <w:pPr>
        <w:pStyle w:val="ConsPlusTitle"/>
        <w:jc w:val="center"/>
      </w:pPr>
    </w:p>
    <w:p w:rsidR="00DB68A6" w:rsidRDefault="00DB68A6">
      <w:pPr>
        <w:pStyle w:val="ConsPlusTitle"/>
        <w:jc w:val="center"/>
      </w:pPr>
      <w:r>
        <w:t>ОБ УТВЕРЖДЕНИИ ПОРЯДКА ДОБЫЧИ ОБЪЕКТОВ ЖИВОТНОГО МИРА,</w:t>
      </w:r>
    </w:p>
    <w:p w:rsidR="00DB68A6" w:rsidRDefault="00DB68A6">
      <w:pPr>
        <w:pStyle w:val="ConsPlusTitle"/>
        <w:jc w:val="center"/>
      </w:pPr>
      <w:r>
        <w:t>НЕ ОТНЕСЕННЫХ К ОХОТНИЧЬИМ РЕСУРСАМ И ВОДНЫМ БИОЛОГИЧЕСКИМ</w:t>
      </w:r>
    </w:p>
    <w:p w:rsidR="00DB68A6" w:rsidRDefault="00DB68A6">
      <w:pPr>
        <w:pStyle w:val="ConsPlusTitle"/>
        <w:jc w:val="center"/>
      </w:pPr>
      <w:r>
        <w:t>РЕСУРСАМ, НА ТЕРРИТОРИИ НОВОСИБИРСКОЙ ОБЛАСТИ</w:t>
      </w:r>
    </w:p>
    <w:p w:rsidR="00DB68A6" w:rsidRDefault="00DB68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8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5" w:history="1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6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68A6" w:rsidRDefault="00DB68A6">
      <w:pPr>
        <w:pStyle w:val="ConsPlusNormal"/>
        <w:jc w:val="center"/>
      </w:pPr>
    </w:p>
    <w:p w:rsidR="00DB68A6" w:rsidRDefault="00DB68A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24.04.1995 N 52-ФЗ "О животном мире" Правительство Новосибирской области постановляет: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добычи объектов животного мира, не отнесенных к охотничьим ресурсам и водным биологическим ресурсам, на территории Новосибирской области.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DB68A6" w:rsidRDefault="00DB68A6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16.07.2018 N 308-п)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jc w:val="right"/>
      </w:pPr>
      <w:r>
        <w:t>Губернатор Новосибирской области</w:t>
      </w:r>
    </w:p>
    <w:p w:rsidR="00DB68A6" w:rsidRDefault="00DB68A6">
      <w:pPr>
        <w:pStyle w:val="ConsPlusNormal"/>
        <w:jc w:val="right"/>
      </w:pPr>
      <w:r>
        <w:t>В.А.ЮРЧЕНКО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jc w:val="right"/>
        <w:outlineLvl w:val="0"/>
      </w:pPr>
      <w:r>
        <w:t>Утвержден</w:t>
      </w:r>
    </w:p>
    <w:p w:rsidR="00DB68A6" w:rsidRDefault="00DB68A6">
      <w:pPr>
        <w:pStyle w:val="ConsPlusNormal"/>
        <w:jc w:val="right"/>
      </w:pPr>
      <w:r>
        <w:t>постановлением</w:t>
      </w:r>
    </w:p>
    <w:p w:rsidR="00DB68A6" w:rsidRDefault="00DB68A6">
      <w:pPr>
        <w:pStyle w:val="ConsPlusNormal"/>
        <w:jc w:val="right"/>
      </w:pPr>
      <w:r>
        <w:t>Правительства Новосибирской области</w:t>
      </w:r>
    </w:p>
    <w:p w:rsidR="00DB68A6" w:rsidRDefault="00DB68A6">
      <w:pPr>
        <w:pStyle w:val="ConsPlusNormal"/>
        <w:jc w:val="right"/>
      </w:pPr>
      <w:r>
        <w:t>от 05.09.2011 N 390-п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Title"/>
        <w:jc w:val="center"/>
      </w:pPr>
      <w:bookmarkStart w:id="0" w:name="P30"/>
      <w:bookmarkEnd w:id="0"/>
      <w:r>
        <w:t>ПОРЯДОК</w:t>
      </w:r>
    </w:p>
    <w:p w:rsidR="00DB68A6" w:rsidRDefault="00DB68A6">
      <w:pPr>
        <w:pStyle w:val="ConsPlusTitle"/>
        <w:jc w:val="center"/>
      </w:pPr>
      <w:r>
        <w:t>ДОБЫЧИ ОБЪЕКТОВ ЖИВОТНОГО МИРА, НЕ ОТНЕСЕННЫХ</w:t>
      </w:r>
    </w:p>
    <w:p w:rsidR="00DB68A6" w:rsidRDefault="00DB68A6">
      <w:pPr>
        <w:pStyle w:val="ConsPlusTitle"/>
        <w:jc w:val="center"/>
      </w:pPr>
      <w:r>
        <w:t>К ОХОТНИЧЬИМ РЕСУРСАМ И ВОДНЫМ БИОЛОГИЧЕСКИМ</w:t>
      </w:r>
    </w:p>
    <w:p w:rsidR="00DB68A6" w:rsidRDefault="00DB68A6">
      <w:pPr>
        <w:pStyle w:val="ConsPlusTitle"/>
        <w:jc w:val="center"/>
      </w:pPr>
      <w:r>
        <w:t>РЕСУРСАМ, НА ТЕРРИТОРИИ НОВОСИБИРСКОЙ ОБЛАСТИ</w:t>
      </w:r>
    </w:p>
    <w:p w:rsidR="00DB68A6" w:rsidRDefault="00DB68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8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9" w:history="1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10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jc w:val="center"/>
        <w:outlineLvl w:val="1"/>
      </w:pPr>
      <w:r>
        <w:t>I. Общие положения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  <w:r>
        <w:t xml:space="preserve">1. Порядок добычи объектов животного мира, не отнесенных к охотничьим ресурсам и водным биологическим ресурсам, на территории Новосибирской области (далее - Порядок) </w:t>
      </w:r>
      <w:r>
        <w:lastRenderedPageBreak/>
        <w:t xml:space="preserve">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24.04.1995 N 52-ФЗ "О животном мире".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2. Настоящий Порядок не распространяется на объекты животного мира: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занесенные в Красную книгу Российской Федерации;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обитающие на особо охраняемых природных территориях федерального значения;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отнесенные в установленном порядке к охотничьим ресурсам и водным биологическим ресурсам.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3. Добычей объектов животного мира, не отнесенных к охотничьим ресурсам и водным биологическим ресурсам (далее - объекты животного мира), признаются все виды деятельности, направленные на их изъятие из среды обитания с целью получения пользы от объектов животного мира для удовлетворения материальных или духовных потребностей человека.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4. Изъятие объектов животного мира из среды их обитания должно производиться в объемах и способами, не наносящими ущерба их воспроизводству и исключающими причинение вреда другим объектам животного мира и среде их обитания.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jc w:val="center"/>
        <w:outlineLvl w:val="1"/>
      </w:pPr>
      <w:r>
        <w:t>II. Порядок добычи объектов животного мира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  <w:r>
        <w:t>5. Право на добычу объектов животного мира имеют граждане, индивидуальные предприниматели и юридические лица (далее - заявители).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Действие Порядка распространяется также на иностранных граждан, лиц без гражданства и иностранных юридических лиц, если иное не предусмотрено законодательством.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6. Добыча объектов животного мира осуществляется на основании </w:t>
      </w:r>
      <w:hyperlink w:anchor="P114" w:history="1">
        <w:r>
          <w:rPr>
            <w:color w:val="0000FF"/>
          </w:rPr>
          <w:t>разрешения</w:t>
        </w:r>
      </w:hyperlink>
      <w:r>
        <w:t xml:space="preserve"> на добычу объектов животного мира (далее - разрешение), выдаваемого министерством природных ресурсов и экологии Новосибирской области (далее - уполномоченный орган) по форме согласно приложению к настоящему Порядку.</w:t>
      </w:r>
    </w:p>
    <w:p w:rsidR="00DB68A6" w:rsidRDefault="00DB68A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16.07.2018 N 308-п)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jc w:val="center"/>
        <w:outlineLvl w:val="1"/>
      </w:pPr>
      <w:r>
        <w:t>III. Порядок выдачи разрешения на добычу объектов</w:t>
      </w:r>
    </w:p>
    <w:p w:rsidR="00DB68A6" w:rsidRDefault="00DB68A6">
      <w:pPr>
        <w:pStyle w:val="ConsPlusNormal"/>
        <w:jc w:val="center"/>
      </w:pPr>
      <w:r>
        <w:t>животного мира, не отнесенных к охотничьим ресурсам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  <w:r>
        <w:t>7. Для получения разрешения заявитель представляет в уполномоченный орган заявление на добычу объектов животного мира (далее - заявка). Форма заявки утверждается уполномоченным органом.</w:t>
      </w:r>
    </w:p>
    <w:p w:rsidR="00DB68A6" w:rsidRDefault="00DB68A6">
      <w:pPr>
        <w:pStyle w:val="ConsPlusNormal"/>
        <w:spacing w:before="220"/>
        <w:ind w:firstLine="540"/>
        <w:jc w:val="both"/>
      </w:pPr>
      <w:bookmarkStart w:id="1" w:name="P59"/>
      <w:bookmarkEnd w:id="1"/>
      <w:r>
        <w:t>8. С заявкой представляются следующие документы: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учредительные документы - для юридического лица;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документ, удостоверяющий личность, - для физического лица, индивидуального предпринимателя.</w:t>
      </w:r>
    </w:p>
    <w:p w:rsidR="00DB68A6" w:rsidRDefault="00DB68A6">
      <w:pPr>
        <w:pStyle w:val="ConsPlusNormal"/>
        <w:jc w:val="both"/>
      </w:pPr>
      <w:r>
        <w:t xml:space="preserve">(п. 8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16.07.2018 N 308-п)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8.1. С заявкой заявитель вправе представить по собственной инициативе документ, подтверждающий уплату государственной пошлины за предоставление разрешения на добычу объектов животного мира.</w:t>
      </w:r>
    </w:p>
    <w:p w:rsidR="00DB68A6" w:rsidRDefault="00DB68A6">
      <w:pPr>
        <w:pStyle w:val="ConsPlusNormal"/>
        <w:jc w:val="both"/>
      </w:pPr>
      <w:r>
        <w:t xml:space="preserve">(п. 8.1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16.07.2018 N 308-п)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9. Заявка от юридического лица подписывается его руководителем и, при наличии, заверяется печатью юридического лица.</w:t>
      </w:r>
    </w:p>
    <w:p w:rsidR="00DB68A6" w:rsidRDefault="00DB68A6">
      <w:pPr>
        <w:pStyle w:val="ConsPlusNormal"/>
        <w:jc w:val="both"/>
      </w:pPr>
      <w:r>
        <w:lastRenderedPageBreak/>
        <w:t xml:space="preserve">(п. 9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28.10.2016 N 349-п)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10. Заявка о выдаче разрешения с приложением документов, указанных в </w:t>
      </w:r>
      <w:hyperlink w:anchor="P59" w:history="1">
        <w:r>
          <w:rPr>
            <w:color w:val="0000FF"/>
          </w:rPr>
          <w:t>пункте 8</w:t>
        </w:r>
      </w:hyperlink>
      <w:r>
        <w:t xml:space="preserve"> Порядка (далее - документы), представляется в уполномоченный орган. В случае направления заявки почтовым отправлением прилагаются копии документов. Заявка регистрируется в уполномоченном органе в день поступления.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11. Уполномоченный орган рассматривает поступившие документы и принимает решение о выдаче разрешения или об отказе в его выдаче в течение 15 рабочих дней со дня их поступления.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12. Основаниями для отказа в выдаче разрешения являются: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отсутствие документов, указанных в </w:t>
      </w:r>
      <w:hyperlink w:anchor="P59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наличие в документах, представленных заявителем на получение разрешения, недостоверной или искаженной информации;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введение на заявленной территории предполагаемой добычи ограничений и запретов на добычу заявленных объектов животного мира, а также в случае вспышки эпизоотии, возникновения пожароопасной ситуации;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непредставление отчета о результатах добычи объектов животного мира по ранее выданному разрешению;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выявление случаев нарушения настоящего Порядка по ранее выданному разрешению.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13. Уполномоченный орган в течение пяти рабочих дней со дня принятия решения о выдаче разрешения или об отказе в его выдаче уведомляет о нем заявителя в письменной форме. В случае принятия решения об отказе в выдаче разрешения в уведомлении также указываются причины отказа.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14. Решение об отказе в выдаче разрешения может быть обжаловано в судебном порядке в соответствии с законодательством Российской Федерации.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15. Разрешение действует в указанные в нем даты и сроки, которые не могут превышать сроков добычи, установленных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использования объектов животного мира, не отнесенных к охотничьим ресурсам, на территории Новосибирской области, утвержденными постановлением Правительства Новосибирской области от 19.08.2011 N 353-п "Об утверждении Правил использования объектов животного мира, не отнесенных к охотничьим ресурсам, на территории Новосибирской области".</w:t>
      </w:r>
    </w:p>
    <w:p w:rsidR="00DB68A6" w:rsidRDefault="00DB68A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16.07.2018 N 308-п)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16. Бланки разрешений являются документами строгой отчетности.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17. Разрешение является именным документом, передача его другим гражданам или юридическим лицам не допускается.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18. Выданные разрешения регистрируются в книге выдачи разрешений, которая ведется уполномоченным органом.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19. В случае изъятия объектов животного мира с применением огнестрельного оружия разрешение подлежит согласованию с </w:t>
      </w:r>
      <w:proofErr w:type="spellStart"/>
      <w:r>
        <w:t>охотпользователем</w:t>
      </w:r>
      <w:proofErr w:type="spellEnd"/>
      <w:r>
        <w:t>, на территории которого будет производиться добыча объектов животного мира.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20. Разрешение в месячный срок после окончания срока его действия возвращается по месту его получения с кратким отчетом о результатах.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lastRenderedPageBreak/>
        <w:t>21. Лица, получившие разрешения, обязаны: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соблюдать требования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13.12.1996 N 150-ФЗ "Об оружии", требования техники безопасности при добыче объектов животного мира;</w:t>
      </w:r>
    </w:p>
    <w:p w:rsidR="00DB68A6" w:rsidRDefault="00DB68A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16.07.2018 N 308-п)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иметь при себе разрешение при добыче и транспортировке объектов животного мира;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осуществлять добычу объектов животного мира указанными в разрешении орудиями и способами добычи;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соблюдать сроки добычи объектов животного мира, указанные в разрешении;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осуществлять добычу на указанной в разрешении территории;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>по факту каждой добычи объектов животного мира отмечать в разрешении время, место добычи, вид и количество добытых объектов животного мира.</w:t>
      </w:r>
    </w:p>
    <w:p w:rsidR="00DB68A6" w:rsidRDefault="00DB68A6">
      <w:pPr>
        <w:pStyle w:val="ConsPlusNormal"/>
        <w:spacing w:before="220"/>
        <w:ind w:firstLine="540"/>
        <w:jc w:val="both"/>
      </w:pPr>
      <w:r>
        <w:t xml:space="preserve">22. В случае нарушения настоящего Порядка и </w:t>
      </w:r>
      <w:hyperlink r:id="rId20" w:history="1">
        <w:r>
          <w:rPr>
            <w:color w:val="0000FF"/>
          </w:rPr>
          <w:t>Правил</w:t>
        </w:r>
      </w:hyperlink>
      <w:r>
        <w:t xml:space="preserve"> использования объектов животного мира, не отнесенных к охотничьим ресурсам, на территории Новосибирской области, утвержденных постановлением Правительства Новосибирской области от 19.08.2011 N 353-п "Об утверждении Правил использования объектов животного мира, не отнесенных к охотничьим ресурсам, на территории Новосибирской области", разрешение изымается уполномоченным органом.</w:t>
      </w:r>
    </w:p>
    <w:p w:rsidR="00DB68A6" w:rsidRDefault="00DB68A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16.07.2018 N 308-п)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jc w:val="right"/>
        <w:outlineLvl w:val="1"/>
      </w:pPr>
      <w:r>
        <w:t>Приложение</w:t>
      </w:r>
    </w:p>
    <w:p w:rsidR="00DB68A6" w:rsidRDefault="00DB68A6">
      <w:pPr>
        <w:pStyle w:val="ConsPlusNormal"/>
        <w:jc w:val="right"/>
      </w:pPr>
      <w:r>
        <w:t>к Порядку добычи объектов животного</w:t>
      </w:r>
    </w:p>
    <w:p w:rsidR="00DB68A6" w:rsidRDefault="00DB68A6">
      <w:pPr>
        <w:pStyle w:val="ConsPlusNormal"/>
        <w:jc w:val="right"/>
      </w:pPr>
      <w:r>
        <w:t>мира, не отнесенных к охотничьим</w:t>
      </w:r>
    </w:p>
    <w:p w:rsidR="00DB68A6" w:rsidRDefault="00DB68A6">
      <w:pPr>
        <w:pStyle w:val="ConsPlusNormal"/>
        <w:jc w:val="right"/>
      </w:pPr>
      <w:r>
        <w:t>ресурсам и водным биологическим</w:t>
      </w:r>
    </w:p>
    <w:p w:rsidR="00DB68A6" w:rsidRDefault="00DB68A6">
      <w:pPr>
        <w:pStyle w:val="ConsPlusNormal"/>
        <w:jc w:val="right"/>
      </w:pPr>
      <w:r>
        <w:t>ресурсам, на территории</w:t>
      </w:r>
    </w:p>
    <w:p w:rsidR="00DB68A6" w:rsidRDefault="00DB68A6">
      <w:pPr>
        <w:pStyle w:val="ConsPlusNormal"/>
        <w:jc w:val="right"/>
      </w:pPr>
      <w:r>
        <w:t>Новосибирской области</w:t>
      </w:r>
    </w:p>
    <w:p w:rsidR="00DB68A6" w:rsidRDefault="00DB68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8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B68A6" w:rsidRDefault="00DB68A6">
            <w:pPr>
              <w:pStyle w:val="ConsPlusNormal"/>
              <w:jc w:val="center"/>
            </w:pPr>
            <w:r>
              <w:rPr>
                <w:color w:val="392C69"/>
              </w:rPr>
              <w:t>от 16.07.2018 N 308-п)</w:t>
            </w:r>
          </w:p>
        </w:tc>
      </w:tr>
    </w:tbl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nformat"/>
        <w:jc w:val="both"/>
      </w:pPr>
      <w:r>
        <w:t xml:space="preserve">                             (лицевая сторона)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 xml:space="preserve">                МИНИСТЕРСТВО ПРИРОДНЫХ РЕСУРСОВ И ЭКОЛОГИИ</w:t>
      </w:r>
    </w:p>
    <w:p w:rsidR="00DB68A6" w:rsidRDefault="00DB68A6">
      <w:pPr>
        <w:pStyle w:val="ConsPlusNonformat"/>
        <w:jc w:val="both"/>
      </w:pPr>
      <w:r>
        <w:t xml:space="preserve">                           НОВОСИБИРСКОЙ ОБЛАСТИ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bookmarkStart w:id="2" w:name="P114"/>
      <w:bookmarkEnd w:id="2"/>
      <w:r>
        <w:t xml:space="preserve">                                РАЗРЕШЕНИЕ</w:t>
      </w:r>
    </w:p>
    <w:p w:rsidR="00DB68A6" w:rsidRDefault="00DB68A6">
      <w:pPr>
        <w:pStyle w:val="ConsPlusNonformat"/>
        <w:jc w:val="both"/>
      </w:pPr>
      <w:r>
        <w:t xml:space="preserve">            на добычу объектов животного мира, не отнесенных к</w:t>
      </w:r>
    </w:p>
    <w:p w:rsidR="00DB68A6" w:rsidRDefault="00DB68A6">
      <w:pPr>
        <w:pStyle w:val="ConsPlusNonformat"/>
        <w:jc w:val="both"/>
      </w:pPr>
      <w:r>
        <w:t xml:space="preserve">           охотничьим ресурсам и водным биологическим ресурсам,</w:t>
      </w:r>
    </w:p>
    <w:p w:rsidR="00DB68A6" w:rsidRDefault="00DB68A6">
      <w:pPr>
        <w:pStyle w:val="ConsPlusNonformat"/>
        <w:jc w:val="both"/>
      </w:pPr>
      <w:r>
        <w:t xml:space="preserve">                    на территории Новосибирской области</w:t>
      </w:r>
    </w:p>
    <w:p w:rsidR="00DB68A6" w:rsidRDefault="00DB68A6">
      <w:pPr>
        <w:pStyle w:val="ConsPlusNonformat"/>
        <w:jc w:val="both"/>
      </w:pPr>
      <w:r>
        <w:t xml:space="preserve">                                  N ____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>Выдано: ___________________________________________________________________</w:t>
      </w:r>
    </w:p>
    <w:p w:rsidR="00DB68A6" w:rsidRDefault="00DB68A6">
      <w:pPr>
        <w:pStyle w:val="ConsPlusNonformat"/>
        <w:jc w:val="both"/>
      </w:pPr>
      <w:r>
        <w:t xml:space="preserve">            (Ф.И.О. физического лица, индивидуального предпринимателя,</w:t>
      </w:r>
    </w:p>
    <w:p w:rsidR="00DB68A6" w:rsidRDefault="00DB68A6">
      <w:pPr>
        <w:pStyle w:val="ConsPlusNonformat"/>
        <w:jc w:val="both"/>
      </w:pPr>
      <w:r>
        <w:t xml:space="preserve">                          руководителя юридического лица)</w:t>
      </w:r>
    </w:p>
    <w:p w:rsidR="00DB68A6" w:rsidRDefault="00DB68A6">
      <w:pPr>
        <w:pStyle w:val="ConsPlusNonformat"/>
        <w:jc w:val="both"/>
      </w:pPr>
      <w:r>
        <w:t>Адрес: ____________________________________________________________________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lastRenderedPageBreak/>
        <w:t>Наименование юридического лица ____________________________________________</w:t>
      </w:r>
    </w:p>
    <w:p w:rsidR="00DB68A6" w:rsidRDefault="00DB68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31"/>
        <w:gridCol w:w="1531"/>
        <w:gridCol w:w="1587"/>
      </w:tblGrid>
      <w:tr w:rsidR="00DB68A6">
        <w:tc>
          <w:tcPr>
            <w:tcW w:w="4422" w:type="dxa"/>
          </w:tcPr>
          <w:p w:rsidR="00DB68A6" w:rsidRDefault="00DB68A6">
            <w:pPr>
              <w:pStyle w:val="ConsPlusNormal"/>
              <w:jc w:val="center"/>
            </w:pPr>
            <w:r>
              <w:t>Наименование объектов животного мира</w:t>
            </w: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587" w:type="dxa"/>
          </w:tcPr>
          <w:p w:rsidR="00DB68A6" w:rsidRDefault="00DB68A6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68A6">
        <w:tc>
          <w:tcPr>
            <w:tcW w:w="4422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4422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4422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4422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4422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DB68A6" w:rsidRDefault="00DB68A6">
            <w:pPr>
              <w:pStyle w:val="ConsPlusNormal"/>
              <w:jc w:val="center"/>
            </w:pPr>
          </w:p>
        </w:tc>
      </w:tr>
    </w:tbl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nformat"/>
        <w:jc w:val="both"/>
      </w:pPr>
      <w:r>
        <w:t>Цель добычи: ______________________________________________________________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>Способ добычи: ____________________________________________________________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>Орудия добычи: ____________________________________________________________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>Место добычи: _____________________________________________________________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 xml:space="preserve">Сроки </w:t>
      </w:r>
      <w:proofErr w:type="gramStart"/>
      <w:r>
        <w:t xml:space="preserve">добычи:   </w:t>
      </w:r>
      <w:proofErr w:type="gramEnd"/>
      <w:r>
        <w:t xml:space="preserve"> с "___" __________ 20__ г. по "___" ____________ 20__ г.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изъятия объектов животного мира с применением огнестрельного</w:t>
      </w:r>
    </w:p>
    <w:p w:rsidR="00DB68A6" w:rsidRDefault="00DB68A6">
      <w:pPr>
        <w:pStyle w:val="ConsPlusNonformat"/>
        <w:jc w:val="both"/>
      </w:pPr>
      <w:proofErr w:type="gramStart"/>
      <w:r>
        <w:t>оружия  разрешение</w:t>
      </w:r>
      <w:proofErr w:type="gramEnd"/>
      <w:r>
        <w:t xml:space="preserve"> подлежит согласованию с </w:t>
      </w:r>
      <w:proofErr w:type="spellStart"/>
      <w:r>
        <w:t>охотпользователем</w:t>
      </w:r>
      <w:proofErr w:type="spellEnd"/>
      <w:r>
        <w:t>, на территории</w:t>
      </w:r>
    </w:p>
    <w:p w:rsidR="00DB68A6" w:rsidRDefault="00DB68A6">
      <w:pPr>
        <w:pStyle w:val="ConsPlusNonformat"/>
        <w:jc w:val="both"/>
      </w:pPr>
      <w:r>
        <w:t>которого будет производиться добыча животных.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>_________________________ ___________________ _____________________________</w:t>
      </w:r>
    </w:p>
    <w:p w:rsidR="00DB68A6" w:rsidRDefault="00DB68A6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(М.П., подпись)             (Ф.И.О.)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>Дата выдачи разрешения: "___" __________ 20__г.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 xml:space="preserve">                      (оборотная сторона разрешения)</w:t>
      </w:r>
    </w:p>
    <w:p w:rsidR="00DB68A6" w:rsidRDefault="00DB68A6">
      <w:pPr>
        <w:pStyle w:val="ConsPlusNonformat"/>
        <w:jc w:val="both"/>
      </w:pPr>
    </w:p>
    <w:p w:rsidR="00DB68A6" w:rsidRDefault="00DB68A6">
      <w:pPr>
        <w:pStyle w:val="ConsPlusNonformat"/>
        <w:jc w:val="both"/>
      </w:pPr>
      <w:r>
        <w:t xml:space="preserve">               Согласование разрешения с </w:t>
      </w:r>
      <w:proofErr w:type="spellStart"/>
      <w:r>
        <w:t>охотпользователями</w:t>
      </w:r>
      <w:proofErr w:type="spellEnd"/>
    </w:p>
    <w:p w:rsidR="00DB68A6" w:rsidRDefault="00DB68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3061"/>
        <w:gridCol w:w="1191"/>
      </w:tblGrid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  <w:r>
              <w:t>Дата согласования</w:t>
            </w: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  <w:r>
              <w:t>Территория Новосибирской области</w:t>
            </w: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  <w:r>
              <w:t xml:space="preserve">Фамилия, имя, отчество, должность представителя </w:t>
            </w:r>
            <w:proofErr w:type="spellStart"/>
            <w:r>
              <w:t>охотпользователя</w:t>
            </w:r>
            <w:proofErr w:type="spellEnd"/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  <w:r>
              <w:t>Подпись</w:t>
            </w: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  <w:tr w:rsidR="00DB68A6">
        <w:tc>
          <w:tcPr>
            <w:tcW w:w="170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DB68A6" w:rsidRDefault="00DB68A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B68A6" w:rsidRDefault="00DB68A6">
            <w:pPr>
              <w:pStyle w:val="ConsPlusNormal"/>
              <w:jc w:val="center"/>
            </w:pPr>
          </w:p>
        </w:tc>
      </w:tr>
    </w:tbl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jc w:val="center"/>
      </w:pPr>
      <w:r>
        <w:t>Краткий отчет об использовании разрешения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  <w:r>
        <w:t>1. ______________________________________________________________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  <w:r>
        <w:t>2. ______________________________________________________________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  <w:r>
        <w:t>Подпись владельца разрешения ____________________________________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  <w:r>
        <w:t>Примечание: разрешение подлежит возврату в министерство природных ресурсов и экологии Новосибирской области в месячный срок после окончания срока его действия.</w:t>
      </w: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ind w:firstLine="540"/>
        <w:jc w:val="both"/>
      </w:pPr>
    </w:p>
    <w:p w:rsidR="00DB68A6" w:rsidRDefault="00DB68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D79" w:rsidRDefault="00AA4D79">
      <w:bookmarkStart w:id="3" w:name="_GoBack"/>
      <w:bookmarkEnd w:id="3"/>
    </w:p>
    <w:sectPr w:rsidR="00AA4D79" w:rsidSect="0052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A6"/>
    <w:rsid w:val="00AA4D79"/>
    <w:rsid w:val="00D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D625C-01C2-4394-BA2B-31D15C6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8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538A59C00ECC7EC6D37A21B4621C85FE5524BAE8E297888C22BF64A7741406603882CCEC29D1B1DFAEFD14FC435D5F3C024EF1FDA9CEF93B100EALAp6H" TargetMode="External"/><Relationship Id="rId13" Type="http://schemas.openxmlformats.org/officeDocument/2006/relationships/hyperlink" Target="consultantplus://offline/ref=7AD538A59C00ECC7EC6D37A21B4621C85FE5524BAE8E297888C22BF64A7741406603882CCEC29D1B1DFAEFD049C435D5F3C024EF1FDA9CEF93B100EALAp6H" TargetMode="External"/><Relationship Id="rId18" Type="http://schemas.openxmlformats.org/officeDocument/2006/relationships/hyperlink" Target="consultantplus://offline/ref=7AD538A59C00ECC7EC6D29AF0D2A7FC155ED0C47A88E2227D49E2DA1152747153443D6758C878E1B1FE4EDD148LCp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D538A59C00ECC7EC6D37A21B4621C85FE5524BAE8E297888C22BF64A7741406603882CCEC29D1B1DFAEFD041C435D5F3C024EF1FDA9CEF93B100EALAp6H" TargetMode="External"/><Relationship Id="rId7" Type="http://schemas.openxmlformats.org/officeDocument/2006/relationships/hyperlink" Target="consultantplus://offline/ref=7AD538A59C00ECC7EC6D29AF0D2A7FC155EE0D43AA892227D49E2DA11527471526438E7A8D829B4E4CBEBADC48CE7F85B58B2BEE1FLCpDH" TargetMode="External"/><Relationship Id="rId12" Type="http://schemas.openxmlformats.org/officeDocument/2006/relationships/hyperlink" Target="consultantplus://offline/ref=7AD538A59C00ECC7EC6D37A21B4621C85FE5524BAE8E297888C22BF64A7741406603882CCEC29D1B1DFAEFD140C435D5F3C024EF1FDA9CEF93B100EALAp6H" TargetMode="External"/><Relationship Id="rId17" Type="http://schemas.openxmlformats.org/officeDocument/2006/relationships/hyperlink" Target="consultantplus://offline/ref=7AD538A59C00ECC7EC6D37A21B4621C85FE5524BAE8E297888C22BF64A7741406603882CCEC29D1B1DFAEFD04FC435D5F3C024EF1FDA9CEF93B100EALAp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D538A59C00ECC7EC6D37A21B4621C85FE5524BAE8E2F7589CA2BF64A7741406603882CCEC29D1B1DFAEFD140C435D5F3C024EF1FDA9CEF93B100EALAp6H" TargetMode="External"/><Relationship Id="rId20" Type="http://schemas.openxmlformats.org/officeDocument/2006/relationships/hyperlink" Target="consultantplus://offline/ref=7AD538A59C00ECC7EC6D37A21B4621C85FE5524BAE8E2F7589CA2BF64A7741406603882CCEC29D1B1DFAEFD140C435D5F3C024EF1FDA9CEF93B100EALAp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D538A59C00ECC7EC6D37A21B4621C85FE5524BAE8E297888C22BF64A7741406603882CCEC29D1B1DFAEFD14CC435D5F3C024EF1FDA9CEF93B100EALAp6H" TargetMode="External"/><Relationship Id="rId11" Type="http://schemas.openxmlformats.org/officeDocument/2006/relationships/hyperlink" Target="consultantplus://offline/ref=7AD538A59C00ECC7EC6D29AF0D2A7FC155EE0D43AA892227D49E2DA11527471526438E7A8D829B4E4CBEBADC48CE7F85B58B2BEE1FLCpD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AD538A59C00ECC7EC6D37A21B4621C85FE5524BA68C207780C176FC422E4D42610CD73BC98B911A1DFAEFD4429B30C0E29828EF00C59FF38FB301LEp2H" TargetMode="External"/><Relationship Id="rId15" Type="http://schemas.openxmlformats.org/officeDocument/2006/relationships/hyperlink" Target="consultantplus://offline/ref=7AD538A59C00ECC7EC6D37A21B4621C85FE5524BA68C207780C176FC422E4D42610CD73BC98B911A1DFAEFD9429B30C0E29828EF00C59FF38FB301LEp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AD538A59C00ECC7EC6D37A21B4621C85FE5524BAE8E297888C22BF64A7741406603882CCEC29D1B1DFAEFD141C435D5F3C024EF1FDA9CEF93B100EALAp6H" TargetMode="External"/><Relationship Id="rId19" Type="http://schemas.openxmlformats.org/officeDocument/2006/relationships/hyperlink" Target="consultantplus://offline/ref=7AD538A59C00ECC7EC6D37A21B4621C85FE5524BAE8E297888C22BF64A7741406603882CCEC29D1B1DFAEFD04EC435D5F3C024EF1FDA9CEF93B100EALAp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D538A59C00ECC7EC6D37A21B4621C85FE5524BA68C207780C176FC422E4D42610CD73BC98B911A1DFAEFD9429B30C0E29828EF00C59FF38FB301LEp2H" TargetMode="External"/><Relationship Id="rId14" Type="http://schemas.openxmlformats.org/officeDocument/2006/relationships/hyperlink" Target="consultantplus://offline/ref=7AD538A59C00ECC7EC6D37A21B4621C85FE5524BAE8E297888C22BF64A7741406603882CCEC29D1B1DFAEFD04DC435D5F3C024EF1FDA9CEF93B100EALAp6H" TargetMode="External"/><Relationship Id="rId22" Type="http://schemas.openxmlformats.org/officeDocument/2006/relationships/hyperlink" Target="consultantplus://offline/ref=7AD538A59C00ECC7EC6D37A21B4621C85FE5524BAE8E297888C22BF64A7741406603882CCEC29D1B1DFAEFD040C435D5F3C024EF1FDA9CEF93B100EALA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 Ольга Дмитриевна</dc:creator>
  <cp:keywords/>
  <dc:description/>
  <cp:lastModifiedBy>Хомченко Ольга Дмитриевна</cp:lastModifiedBy>
  <cp:revision>1</cp:revision>
  <dcterms:created xsi:type="dcterms:W3CDTF">2019-12-11T07:41:00Z</dcterms:created>
  <dcterms:modified xsi:type="dcterms:W3CDTF">2019-12-11T07:41:00Z</dcterms:modified>
</cp:coreProperties>
</file>